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4A81FC55" w:rsidR="00067548" w:rsidRPr="000404EF" w:rsidRDefault="00067548" w:rsidP="00067548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 xml:space="preserve">3GPP TSG-RAN WG2 </w:t>
      </w:r>
      <w:r w:rsidR="00A21D55">
        <w:rPr>
          <w:lang w:val="en-US"/>
        </w:rPr>
        <w:t>#9</w:t>
      </w:r>
      <w:r w:rsidR="009561B1">
        <w:rPr>
          <w:lang w:val="en-US"/>
        </w:rPr>
        <w:t>8</w:t>
      </w:r>
      <w:r w:rsidRPr="000404EF">
        <w:rPr>
          <w:lang w:val="en-US"/>
        </w:rPr>
        <w:tab/>
        <w:t xml:space="preserve">Tdoc </w:t>
      </w:r>
      <w:bookmarkStart w:id="0" w:name="_GoBack"/>
      <w:r w:rsidR="00135CF6" w:rsidRPr="00135CF6">
        <w:rPr>
          <w:lang w:val="en-US"/>
        </w:rPr>
        <w:t>R2-1704121</w:t>
      </w:r>
      <w:bookmarkEnd w:id="0"/>
    </w:p>
    <w:p w14:paraId="6CF3E352" w14:textId="644B57DE" w:rsidR="00A52745" w:rsidRDefault="00E270B4" w:rsidP="00A52745">
      <w:pPr>
        <w:pStyle w:val="3GPPHeader"/>
        <w:spacing w:after="60"/>
        <w:rPr>
          <w:b w:val="0"/>
          <w:noProof/>
        </w:rPr>
      </w:pPr>
      <w:r>
        <w:t>Hangzhou, P.R. of China, 15</w:t>
      </w:r>
      <w:r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</w:p>
    <w:p w14:paraId="56C12257" w14:textId="77777777" w:rsidR="00E90E49" w:rsidRPr="00CE0424" w:rsidRDefault="00E90E49" w:rsidP="00357380">
      <w:pPr>
        <w:pStyle w:val="3GPPHeader"/>
      </w:pPr>
    </w:p>
    <w:p w14:paraId="4A4F422A" w14:textId="5501A2F2" w:rsidR="00E90E49" w:rsidRPr="00805B86" w:rsidRDefault="00E90E49" w:rsidP="00311702">
      <w:pPr>
        <w:pStyle w:val="3GPPHeader"/>
        <w:rPr>
          <w:sz w:val="22"/>
          <w:szCs w:val="22"/>
          <w:lang w:val="en-US"/>
        </w:rPr>
      </w:pPr>
      <w:r w:rsidRPr="004161AD">
        <w:rPr>
          <w:sz w:val="22"/>
          <w:szCs w:val="22"/>
          <w:lang w:val="en-US"/>
        </w:rPr>
        <w:t>Agenda Item:</w:t>
      </w:r>
      <w:r w:rsidRPr="004161AD">
        <w:rPr>
          <w:sz w:val="22"/>
          <w:szCs w:val="22"/>
          <w:lang w:val="en-US"/>
        </w:rPr>
        <w:tab/>
      </w:r>
      <w:r w:rsidR="00782C4D" w:rsidRPr="004161AD">
        <w:rPr>
          <w:sz w:val="22"/>
          <w:szCs w:val="22"/>
          <w:lang w:val="en-US"/>
        </w:rPr>
        <w:t>10.</w:t>
      </w:r>
      <w:r w:rsidR="00805B86" w:rsidRPr="004161AD">
        <w:rPr>
          <w:sz w:val="22"/>
          <w:szCs w:val="22"/>
          <w:lang w:val="en-US"/>
        </w:rPr>
        <w:t>4.1</w:t>
      </w:r>
      <w:r w:rsidR="0074517E" w:rsidRPr="004161AD">
        <w:rPr>
          <w:sz w:val="22"/>
          <w:szCs w:val="22"/>
          <w:lang w:val="en-US"/>
        </w:rPr>
        <w:t>.6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622CC980" w:rsidR="00E90E49" w:rsidRPr="007647D0" w:rsidRDefault="003D3C45" w:rsidP="00311702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Title:</w:t>
      </w:r>
      <w:r w:rsidR="00E90E49" w:rsidRPr="007647D0">
        <w:rPr>
          <w:sz w:val="22"/>
          <w:szCs w:val="22"/>
        </w:rPr>
        <w:tab/>
      </w:r>
      <w:r w:rsidR="00DE57E6" w:rsidRPr="007647D0">
        <w:rPr>
          <w:sz w:val="22"/>
          <w:szCs w:val="22"/>
        </w:rPr>
        <w:t>Periodic</w:t>
      </w:r>
      <w:r w:rsidR="0002437C" w:rsidRPr="007647D0">
        <w:rPr>
          <w:sz w:val="22"/>
          <w:szCs w:val="22"/>
        </w:rPr>
        <w:t xml:space="preserve"> </w:t>
      </w:r>
      <w:r w:rsidR="001433E3" w:rsidRPr="007647D0">
        <w:rPr>
          <w:sz w:val="22"/>
          <w:szCs w:val="22"/>
        </w:rPr>
        <w:t>RAN area updates</w:t>
      </w:r>
      <w:r w:rsidR="0002437C" w:rsidRPr="007647D0">
        <w:rPr>
          <w:sz w:val="22"/>
          <w:szCs w:val="22"/>
        </w:rPr>
        <w:t xml:space="preserve"> in RRC_INACTIVE</w:t>
      </w:r>
    </w:p>
    <w:p w14:paraId="7E783B99" w14:textId="6EE17CF3" w:rsidR="00E90E49" w:rsidRPr="00CE0424" w:rsidRDefault="00E90E49" w:rsidP="00D546FF">
      <w:pPr>
        <w:pStyle w:val="3GPPHeader"/>
        <w:rPr>
          <w:sz w:val="22"/>
          <w:szCs w:val="22"/>
        </w:rPr>
      </w:pPr>
      <w:r w:rsidRPr="007647D0">
        <w:rPr>
          <w:sz w:val="22"/>
          <w:szCs w:val="22"/>
        </w:rPr>
        <w:t>Document for:</w:t>
      </w:r>
      <w:r w:rsidRPr="007647D0">
        <w:rPr>
          <w:sz w:val="22"/>
          <w:szCs w:val="22"/>
        </w:rPr>
        <w:tab/>
      </w:r>
      <w:r w:rsidR="00412431" w:rsidRPr="00412431">
        <w:rPr>
          <w:sz w:val="22"/>
          <w:szCs w:val="22"/>
        </w:rPr>
        <w:t>Discussion</w:t>
      </w:r>
    </w:p>
    <w:p w14:paraId="65935703" w14:textId="77777777" w:rsidR="00E90E49" w:rsidRPr="00CE0424" w:rsidRDefault="00E90E49" w:rsidP="00E90E49"/>
    <w:p w14:paraId="607E06C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74416E35" w14:textId="1214B68F" w:rsidR="002C75C5" w:rsidRPr="00240607" w:rsidRDefault="002C75C5" w:rsidP="00CE0424">
      <w:pPr>
        <w:pStyle w:val="BodyText"/>
        <w:rPr>
          <w:rFonts w:cs="Arial"/>
        </w:rPr>
      </w:pPr>
      <w:r>
        <w:t xml:space="preserve">This contribution is an updated version of </w:t>
      </w:r>
      <w:r w:rsidR="00E270B4">
        <w:t>R2-1702813</w:t>
      </w:r>
      <w:r w:rsidRPr="00240607">
        <w:rPr>
          <w:rFonts w:cs="Arial"/>
        </w:rPr>
        <w:t>.</w:t>
      </w:r>
    </w:p>
    <w:p w14:paraId="5DD7B1D9" w14:textId="2EDD20D6" w:rsidR="00D3005B" w:rsidRDefault="001433E3" w:rsidP="00CE0424">
      <w:pPr>
        <w:pStyle w:val="BodyText"/>
      </w:pPr>
      <w:r>
        <w:t>During RAN2#96, the RAN based notification area was discussed and it was agreed that:</w:t>
      </w:r>
    </w:p>
    <w:p w14:paraId="4BB23ABD" w14:textId="77777777" w:rsidR="001433E3" w:rsidRDefault="001433E3" w:rsidP="001433E3">
      <w:pPr>
        <w:pStyle w:val="Doc-title"/>
      </w:pPr>
    </w:p>
    <w:p w14:paraId="0F844CBD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 RAN based notification area is UE-specific and configurable by the gNB</w:t>
      </w:r>
      <w:r w:rsidRPr="00244B0E">
        <w:t xml:space="preserve"> </w:t>
      </w:r>
      <w:r>
        <w:t>via dedicated signalling</w:t>
      </w:r>
    </w:p>
    <w:p w14:paraId="6180AD99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There will be a unique global Cell ID broadcast in system information of NR Cell.</w:t>
      </w:r>
    </w:p>
    <w:p w14:paraId="2090B69A" w14:textId="77777777" w:rsidR="001433E3" w:rsidRPr="00244B0E" w:rsidRDefault="001433E3" w:rsidP="001433E3">
      <w:pPr>
        <w:pStyle w:val="Doc-text2"/>
      </w:pPr>
    </w:p>
    <w:p w14:paraId="6AB9FAA0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For the inactive state there will be a way to configure the UE with a RAN based notification area that is smaller than a TA.</w:t>
      </w:r>
    </w:p>
    <w:p w14:paraId="7BD0AD4E" w14:textId="77777777" w:rsidR="001433E3" w:rsidRDefault="001433E3" w:rsidP="001433E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 RAN notification area can cover a single cell or multiple cells</w:t>
      </w:r>
    </w:p>
    <w:p w14:paraId="0F9579BB" w14:textId="667D545B" w:rsidR="001433E3" w:rsidRDefault="001433E3" w:rsidP="001433E3"/>
    <w:p w14:paraId="3FA4A10C" w14:textId="42A46F26" w:rsidR="00B00123" w:rsidRDefault="00B00123" w:rsidP="00B00123">
      <w:r>
        <w:t>In addition, during RAN2</w:t>
      </w:r>
      <w:r w:rsidR="002C75C5">
        <w:t>#97</w:t>
      </w:r>
      <w:r>
        <w:t xml:space="preserve">, </w:t>
      </w:r>
      <w:r w:rsidR="00E9558E">
        <w:t>the topic of</w:t>
      </w:r>
      <w:r w:rsidR="002C75C5">
        <w:t xml:space="preserve"> LTE Light Connection </w:t>
      </w:r>
      <w:r w:rsidR="00E9558E">
        <w:t xml:space="preserve">were discussed and several agreements were made, </w:t>
      </w:r>
      <w:r w:rsidR="00F937A2">
        <w:t>which c</w:t>
      </w:r>
      <w:r w:rsidR="00E9558E">
        <w:t>ould also be applicable and beneficial to NR RRC_INACTIVE</w:t>
      </w:r>
      <w:r>
        <w:t>:</w:t>
      </w:r>
    </w:p>
    <w:p w14:paraId="599771B4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Agreements</w:t>
      </w:r>
    </w:p>
    <w:p w14:paraId="013C3E81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8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To also enable the following resume cause values to be used by a UE in light connection:</w:t>
      </w:r>
    </w:p>
    <w:p w14:paraId="7F369707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1) A new value (e.g. ranAreaUpdate) for the UE to indicate the access due to a paging area update (PAU) procedure. The value is added in Msg 3.</w:t>
      </w:r>
    </w:p>
    <w:p w14:paraId="64C3AE8F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30104">
        <w:rPr>
          <w:rFonts w:ascii="Times New Roman" w:eastAsia="Malgun Gothic" w:hAnsi="Times New Roman"/>
          <w:sz w:val="24"/>
          <w:szCs w:val="24"/>
          <w:lang w:val="en-US"/>
        </w:rPr>
        <w:t>11</w:t>
      </w:r>
      <w:r w:rsidRPr="00230104">
        <w:rPr>
          <w:rFonts w:ascii="Times New Roman" w:eastAsia="Malgun Gothic" w:hAnsi="Times New Roman"/>
          <w:sz w:val="24"/>
          <w:szCs w:val="24"/>
          <w:lang w:val="en-US"/>
        </w:rPr>
        <w:tab/>
        <w:t>To define a periodic paging area update (PAU) procedure for the RAN to perform UE's reachability monitoring.</w:t>
      </w:r>
    </w:p>
    <w:p w14:paraId="420C99D0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12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To define the following values for the periodic UE's reachability timer which is used by the eNB to configure a UE in light connection for periodical PAU procedure: {5, 10, 30, 60, 120, 360, 720, infinity} with the value in minutes and default value been 30 minutes.</w:t>
      </w:r>
    </w:p>
    <w:p w14:paraId="78758FAF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</w:p>
    <w:p w14:paraId="51162595" w14:textId="77777777" w:rsidR="002C75C5" w:rsidRPr="002C75C5" w:rsidRDefault="002C75C5" w:rsidP="002C75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  <w:r w:rsidRPr="002C75C5">
        <w:rPr>
          <w:rFonts w:ascii="Times New Roman" w:eastAsia="Malgun Gothic" w:hAnsi="Times New Roman"/>
          <w:sz w:val="24"/>
          <w:szCs w:val="24"/>
          <w:lang w:val="en-US"/>
        </w:rPr>
        <w:t>13.</w:t>
      </w:r>
      <w:r w:rsidRPr="002C75C5">
        <w:rPr>
          <w:rFonts w:ascii="Times New Roman" w:eastAsia="Malgun Gothic" w:hAnsi="Times New Roman"/>
          <w:sz w:val="24"/>
          <w:szCs w:val="24"/>
          <w:lang w:val="en-US"/>
        </w:rPr>
        <w:tab/>
        <w:t>If PAU procedure fails (e.g., UE out of coverage when periodic PAU timer expires), the UE AS autonomously leaving RRC_CONNECTED (in light connection) to RRC_IDLE and informs the UE NAS of the failure of the light RRC connection.</w:t>
      </w:r>
    </w:p>
    <w:p w14:paraId="5060CA7C" w14:textId="77777777" w:rsidR="002C75C5" w:rsidRPr="002C75C5" w:rsidRDefault="002C75C5" w:rsidP="002C75C5">
      <w:pPr>
        <w:tabs>
          <w:tab w:val="left" w:pos="1622"/>
        </w:tabs>
        <w:overflowPunct/>
        <w:autoSpaceDE/>
        <w:autoSpaceDN/>
        <w:adjustRightInd/>
        <w:spacing w:after="0"/>
        <w:ind w:left="1622" w:hanging="363"/>
        <w:jc w:val="left"/>
        <w:textAlignment w:val="auto"/>
        <w:rPr>
          <w:rFonts w:ascii="Times New Roman" w:eastAsia="Malgun Gothic" w:hAnsi="Times New Roman"/>
          <w:sz w:val="24"/>
          <w:szCs w:val="24"/>
          <w:lang w:val="en-US"/>
        </w:rPr>
      </w:pPr>
    </w:p>
    <w:p w14:paraId="72DC441B" w14:textId="2C8A5EDB" w:rsidR="001433E3" w:rsidRDefault="001433E3" w:rsidP="00CE0424">
      <w:pPr>
        <w:pStyle w:val="BodyText"/>
      </w:pPr>
      <w:r>
        <w:t>In this contribution, we discuss</w:t>
      </w:r>
      <w:r w:rsidR="00F27C11">
        <w:t xml:space="preserve"> the need for, and a possible design of a</w:t>
      </w:r>
      <w:r>
        <w:t xml:space="preserve"> </w:t>
      </w:r>
      <w:r w:rsidR="00DE57E6">
        <w:t xml:space="preserve">periodic </w:t>
      </w:r>
      <w:r>
        <w:t xml:space="preserve">RAN area updates </w:t>
      </w:r>
      <w:r w:rsidR="00DE57E6">
        <w:t>in RRC_INACTIVE.</w:t>
      </w:r>
    </w:p>
    <w:p w14:paraId="2314D166" w14:textId="17C6C34B" w:rsidR="003A3273" w:rsidRDefault="004000E8" w:rsidP="00DE57E6">
      <w:pPr>
        <w:pStyle w:val="Heading1"/>
      </w:pPr>
      <w:bookmarkStart w:id="1" w:name="_Ref178064866"/>
      <w:r w:rsidRPr="00CE0424">
        <w:lastRenderedPageBreak/>
        <w:t>Discussion</w:t>
      </w:r>
      <w:bookmarkEnd w:id="1"/>
    </w:p>
    <w:p w14:paraId="2C7D8EDF" w14:textId="204CA291" w:rsidR="009A231B" w:rsidRDefault="00DE57E6" w:rsidP="00D66880">
      <w:r>
        <w:t xml:space="preserve">In LTE, a </w:t>
      </w:r>
      <w:r w:rsidR="005550A9">
        <w:t>UE</w:t>
      </w:r>
      <w:r>
        <w:t xml:space="preserve"> in RRC_IDLE</w:t>
      </w:r>
      <w:r w:rsidR="00973B91">
        <w:t>/CM-Idle</w:t>
      </w:r>
      <w:r w:rsidR="005550A9">
        <w:t xml:space="preserve"> performs periodic TAU when the TA update timer (T3412) expires in order for the CN to ascertain the UE location on a Tracking Area level</w:t>
      </w:r>
      <w:r w:rsidR="001A6950">
        <w:t xml:space="preserve"> and to check if UE is still attached to the network</w:t>
      </w:r>
      <w:r w:rsidR="005550A9">
        <w:t>.</w:t>
      </w:r>
      <w:r>
        <w:t xml:space="preserve"> For instance, if a UE is turned off, the absence of a periodic TAU can indicate to the CN that the UE is no longer </w:t>
      </w:r>
      <w:r w:rsidR="00973B91">
        <w:t>reachable</w:t>
      </w:r>
      <w:r w:rsidR="001A6950">
        <w:t xml:space="preserve"> and that the network context can be removed</w:t>
      </w:r>
      <w:r w:rsidR="00973B91">
        <w:t>/UE can be detached after some additional guard time period</w:t>
      </w:r>
      <w:r>
        <w:t>.</w:t>
      </w:r>
      <w:r w:rsidR="005550A9">
        <w:t xml:space="preserve"> In RRC_CONNECTED, there is no need to perform the periodic TAU as the </w:t>
      </w:r>
      <w:r w:rsidR="00973B91">
        <w:t>UE is in CM-Connected</w:t>
      </w:r>
      <w:r w:rsidR="00782C4D">
        <w:t xml:space="preserve"> i.e.</w:t>
      </w:r>
      <w:r w:rsidR="00973B91">
        <w:t xml:space="preserve"> RAN</w:t>
      </w:r>
      <w:r w:rsidR="005550A9">
        <w:t xml:space="preserve"> knows the UE location on a cell level</w:t>
      </w:r>
      <w:r w:rsidR="001A6950">
        <w:t xml:space="preserve"> and it is the responsibility of the RAN layer to ensure UE is still connected</w:t>
      </w:r>
      <w:r w:rsidR="005550A9">
        <w:t>.</w:t>
      </w:r>
    </w:p>
    <w:p w14:paraId="2FC2804A" w14:textId="6DF684EE" w:rsidR="005550A9" w:rsidRDefault="005550A9" w:rsidP="00D66880">
      <w:r>
        <w:t xml:space="preserve">For RRC_INACTIVE, </w:t>
      </w:r>
      <w:r w:rsidR="006F141B">
        <w:t xml:space="preserve">the motivation to perform periodic area updates remain the same as for periodic TAUs in RRC_IDLE, i.e. the network </w:t>
      </w:r>
      <w:r w:rsidR="00782C4D">
        <w:t xml:space="preserve">should </w:t>
      </w:r>
      <w:r w:rsidR="006F141B">
        <w:t xml:space="preserve">be able to ascertain that a UE </w:t>
      </w:r>
      <w:r w:rsidR="00EC22A3">
        <w:t>remain in</w:t>
      </w:r>
      <w:r w:rsidR="006F141B">
        <w:t xml:space="preserve"> the network, without informing the network (e.g. power off</w:t>
      </w:r>
      <w:r w:rsidR="00973B91">
        <w:t xml:space="preserve"> while out of coverage</w:t>
      </w:r>
      <w:r w:rsidR="006F141B">
        <w:t>).</w:t>
      </w:r>
    </w:p>
    <w:p w14:paraId="0CCA00DF" w14:textId="3432FBBA" w:rsidR="006F141B" w:rsidRDefault="009F7DE0" w:rsidP="00412431">
      <w:pPr>
        <w:pStyle w:val="Proposal"/>
      </w:pPr>
      <w:bookmarkStart w:id="2" w:name="_Toc472673714"/>
      <w:bookmarkStart w:id="3" w:name="_Toc472674269"/>
      <w:bookmarkStart w:id="4" w:name="_Toc473031635"/>
      <w:bookmarkStart w:id="5" w:name="_Toc473041184"/>
      <w:bookmarkStart w:id="6" w:name="_Toc473041324"/>
      <w:bookmarkStart w:id="7" w:name="_Toc473098995"/>
      <w:bookmarkStart w:id="8" w:name="_Toc473099304"/>
      <w:bookmarkStart w:id="9" w:name="_Toc473099478"/>
      <w:bookmarkStart w:id="10" w:name="_Toc473099736"/>
      <w:bookmarkStart w:id="11" w:name="_Toc473101036"/>
      <w:bookmarkStart w:id="12" w:name="_Toc473101317"/>
      <w:bookmarkStart w:id="13" w:name="_Toc473101604"/>
      <w:bookmarkStart w:id="14" w:name="_Toc473101622"/>
      <w:bookmarkStart w:id="15" w:name="_Toc473555166"/>
      <w:bookmarkStart w:id="16" w:name="_Toc473711017"/>
      <w:bookmarkStart w:id="17" w:name="_Toc473712399"/>
      <w:bookmarkStart w:id="18" w:name="_Toc473712410"/>
      <w:bookmarkStart w:id="19" w:name="_Toc473712421"/>
      <w:bookmarkStart w:id="20" w:name="_Toc473880614"/>
      <w:bookmarkStart w:id="21" w:name="_Toc473888874"/>
      <w:bookmarkStart w:id="22" w:name="_Toc475615164"/>
      <w:bookmarkStart w:id="23" w:name="_Toc478120673"/>
      <w:bookmarkStart w:id="24" w:name="_Toc478120935"/>
      <w:bookmarkStart w:id="25" w:name="_Toc478120946"/>
      <w:bookmarkStart w:id="26" w:name="_Toc478135624"/>
      <w:bookmarkStart w:id="27" w:name="_Toc478135732"/>
      <w:bookmarkStart w:id="28" w:name="_Toc478135741"/>
      <w:bookmarkStart w:id="29" w:name="_Toc478135748"/>
      <w:bookmarkStart w:id="30" w:name="_Toc478136161"/>
      <w:bookmarkStart w:id="31" w:name="_Toc478142352"/>
      <w:bookmarkStart w:id="32" w:name="_Toc478142357"/>
      <w:bookmarkStart w:id="33" w:name="_Toc478142362"/>
      <w:bookmarkStart w:id="34" w:name="_Toc478143963"/>
      <w:r>
        <w:t>A</w:t>
      </w:r>
      <w:r w:rsidR="006F141B">
        <w:t xml:space="preserve"> periodic </w:t>
      </w:r>
      <w:r w:rsidR="007F337C">
        <w:t xml:space="preserve">RAN </w:t>
      </w:r>
      <w:r w:rsidR="006F141B">
        <w:t xml:space="preserve">area update procedure </w:t>
      </w:r>
      <w:r>
        <w:t>should be introduced for NR</w:t>
      </w:r>
      <w:r w:rsidR="006F141B">
        <w:t xml:space="preserve"> RRC_INACTIVE</w:t>
      </w:r>
      <w:r w:rsidR="00D741A7">
        <w:t xml:space="preserve"> similar to periodic TAU in RRC_IDLE</w:t>
      </w:r>
      <w:r w:rsidR="006F141B">
        <w:t>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B63F33B" w14:textId="39A57758" w:rsidR="00D36AD6" w:rsidRDefault="006F141B" w:rsidP="00D66880">
      <w:r>
        <w:t>As the periodic area updates</w:t>
      </w:r>
      <w:r w:rsidR="002B7AB3">
        <w:t xml:space="preserve"> are</w:t>
      </w:r>
      <w:r w:rsidR="00BA4212">
        <w:t xml:space="preserve"> </w:t>
      </w:r>
      <w:r w:rsidR="003B277B">
        <w:t>mainly</w:t>
      </w:r>
      <w:r w:rsidR="00BA4212">
        <w:t xml:space="preserve"> intended to inform the network that the UE remain</w:t>
      </w:r>
      <w:r w:rsidR="00782C4D">
        <w:t>s</w:t>
      </w:r>
      <w:r w:rsidR="00BA4212">
        <w:t xml:space="preserve"> in the same area as before, this signalling should be performed as lightweight as possible. If a periodic TAU is performed from RRC_INACTIVE, the UE would </w:t>
      </w:r>
      <w:r w:rsidR="001C4781">
        <w:t xml:space="preserve">first </w:t>
      </w:r>
      <w:r w:rsidR="00BA4212">
        <w:t xml:space="preserve">have to </w:t>
      </w:r>
      <w:r w:rsidR="001C4781">
        <w:t xml:space="preserve">resume </w:t>
      </w:r>
      <w:r w:rsidR="00412431">
        <w:t>the</w:t>
      </w:r>
      <w:r w:rsidR="001C4781">
        <w:t xml:space="preserve"> RRC connection</w:t>
      </w:r>
      <w:r w:rsidR="00BA4212">
        <w:t xml:space="preserve"> </w:t>
      </w:r>
      <w:r w:rsidR="004A00C0">
        <w:t xml:space="preserve">to transmit the NAS message “TAU Request” </w:t>
      </w:r>
      <w:r w:rsidR="00BA4212">
        <w:t xml:space="preserve">and </w:t>
      </w:r>
      <w:r w:rsidR="001C4781">
        <w:t xml:space="preserve">then </w:t>
      </w:r>
      <w:r w:rsidR="00BA4212">
        <w:t xml:space="preserve">await the NAS </w:t>
      </w:r>
      <w:r w:rsidR="004A00C0">
        <w:t xml:space="preserve">message “TAU Accept” </w:t>
      </w:r>
      <w:r w:rsidR="00BA4212">
        <w:t xml:space="preserve">from the CN before </w:t>
      </w:r>
      <w:r w:rsidR="001C4781">
        <w:t xml:space="preserve">the RAN can suspend the UE </w:t>
      </w:r>
      <w:r w:rsidR="00BA4212">
        <w:t>to RRC_INACTIVE</w:t>
      </w:r>
      <w:r w:rsidR="002B7AB3">
        <w:t xml:space="preserve"> </w:t>
      </w:r>
      <w:r w:rsidR="001C4781">
        <w:t xml:space="preserve">again </w:t>
      </w:r>
      <w:r w:rsidR="002B7AB3">
        <w:fldChar w:fldCharType="begin"/>
      </w:r>
      <w:r w:rsidR="002B7AB3">
        <w:instrText xml:space="preserve"> REF _Ref473040017 \r \h </w:instrText>
      </w:r>
      <w:r w:rsidR="002B7AB3">
        <w:fldChar w:fldCharType="separate"/>
      </w:r>
      <w:r w:rsidR="006C6834">
        <w:t>[1]</w:t>
      </w:r>
      <w:r w:rsidR="002B7AB3">
        <w:fldChar w:fldCharType="end"/>
      </w:r>
      <w:r w:rsidR="002B7AB3">
        <w:t>.</w:t>
      </w:r>
      <w:r w:rsidR="00BA4212">
        <w:t xml:space="preserve"> On the other hand, a successful periodic RAN area update would consist of a </w:t>
      </w:r>
      <w:r w:rsidR="00BA4212" w:rsidRPr="00B60679">
        <w:rPr>
          <w:i/>
        </w:rPr>
        <w:t>RRCConnectionResumeRequest</w:t>
      </w:r>
      <w:r w:rsidR="00BA4212">
        <w:t xml:space="preserve"> </w:t>
      </w:r>
      <w:r w:rsidR="00D36AD6">
        <w:t xml:space="preserve">message </w:t>
      </w:r>
      <w:r w:rsidR="00BA4212">
        <w:t xml:space="preserve">with </w:t>
      </w:r>
      <w:r w:rsidR="004A00C0">
        <w:t>e.g. a</w:t>
      </w:r>
      <w:r w:rsidR="00BA4212">
        <w:t xml:space="preserve"> </w:t>
      </w:r>
      <w:r w:rsidR="00BA4212" w:rsidRPr="00E70E85">
        <w:rPr>
          <w:i/>
        </w:rPr>
        <w:t>causeValue</w:t>
      </w:r>
      <w:r w:rsidR="00BA4212">
        <w:t xml:space="preserve"> “</w:t>
      </w:r>
      <w:r w:rsidR="00BA4212" w:rsidRPr="00B60679">
        <w:rPr>
          <w:i/>
        </w:rPr>
        <w:t>ranAreaUpdate</w:t>
      </w:r>
      <w:r w:rsidR="00BA4212">
        <w:t>”</w:t>
      </w:r>
      <w:r w:rsidR="00E16B7D">
        <w:t xml:space="preserve"> </w:t>
      </w:r>
      <w:r w:rsidR="00E16B7D">
        <w:fldChar w:fldCharType="begin"/>
      </w:r>
      <w:r w:rsidR="00E16B7D">
        <w:instrText xml:space="preserve"> REF _Ref473040086 \r \h </w:instrText>
      </w:r>
      <w:r w:rsidR="00E16B7D">
        <w:fldChar w:fldCharType="separate"/>
      </w:r>
      <w:r w:rsidR="006C6834">
        <w:t>[2]</w:t>
      </w:r>
      <w:r w:rsidR="00E16B7D">
        <w:fldChar w:fldCharType="end"/>
      </w:r>
      <w:r w:rsidR="001C4781">
        <w:t xml:space="preserve"> and can be suspended back to RRC_INACTIVE as soon as the UE identity has been authenticated and the AS context has been updated </w:t>
      </w:r>
      <w:r w:rsidR="00A95882">
        <w:t xml:space="preserve">The </w:t>
      </w:r>
      <w:r w:rsidR="00A95882" w:rsidRPr="001301FA">
        <w:rPr>
          <w:i/>
        </w:rPr>
        <w:t>RRCConnectionSuspend</w:t>
      </w:r>
      <w:r w:rsidR="00A95882">
        <w:t xml:space="preserve"> message from the gNB </w:t>
      </w:r>
      <w:r w:rsidR="00213DB5">
        <w:t xml:space="preserve">can </w:t>
      </w:r>
      <w:r w:rsidR="00A95882">
        <w:t xml:space="preserve">contain </w:t>
      </w:r>
      <w:r w:rsidR="005B150D">
        <w:t xml:space="preserve">a new </w:t>
      </w:r>
      <w:r w:rsidR="0083238A" w:rsidRPr="00A832DA">
        <w:rPr>
          <w:i/>
        </w:rPr>
        <w:t>resume</w:t>
      </w:r>
      <w:r w:rsidR="005B150D" w:rsidRPr="00A832DA">
        <w:rPr>
          <w:i/>
        </w:rPr>
        <w:t>I</w:t>
      </w:r>
      <w:r w:rsidR="0083238A" w:rsidRPr="00A832DA">
        <w:rPr>
          <w:i/>
        </w:rPr>
        <w:t>d</w:t>
      </w:r>
      <w:r w:rsidR="005B150D">
        <w:t xml:space="preserve">, a </w:t>
      </w:r>
      <w:r w:rsidR="00A95882">
        <w:t>“</w:t>
      </w:r>
      <w:r w:rsidR="00A95882" w:rsidRPr="00B60679">
        <w:rPr>
          <w:i/>
        </w:rPr>
        <w:t>ranAreaInformation</w:t>
      </w:r>
      <w:r w:rsidR="00A95882">
        <w:t>”</w:t>
      </w:r>
      <w:r w:rsidR="005B150D">
        <w:t>,</w:t>
      </w:r>
      <w:r w:rsidR="00A95882">
        <w:t xml:space="preserve"> as well as the Next Hop Cha</w:t>
      </w:r>
      <w:r w:rsidR="0083238A">
        <w:t>i</w:t>
      </w:r>
      <w:r w:rsidR="006C6834">
        <w:t>ning Count</w:t>
      </w:r>
      <w:r w:rsidR="00A95882">
        <w:t xml:space="preserve"> (NCC). </w:t>
      </w:r>
      <w:r w:rsidR="005B150D">
        <w:t>The new Resume ID will indicate the updated UE context, t</w:t>
      </w:r>
      <w:r w:rsidR="00A95882">
        <w:t>he RAN area information will ensure that the UE maintain</w:t>
      </w:r>
      <w:r w:rsidR="004638B8">
        <w:t>s</w:t>
      </w:r>
      <w:r w:rsidR="00A95882">
        <w:t xml:space="preserve"> an up-to-date RAN area, while the NCC ensure</w:t>
      </w:r>
      <w:r w:rsidR="004638B8">
        <w:t>s</w:t>
      </w:r>
      <w:r w:rsidR="00A95882">
        <w:t xml:space="preserve"> that the UE can resume the connection with </w:t>
      </w:r>
      <w:r w:rsidR="00D6319C">
        <w:t xml:space="preserve">security </w:t>
      </w:r>
      <w:r w:rsidR="00A95882">
        <w:t xml:space="preserve">enabled already in </w:t>
      </w:r>
      <w:r w:rsidR="00D6319C">
        <w:t>the resume request message</w:t>
      </w:r>
      <w:r w:rsidR="00A95882">
        <w:t>, even in a different gNB.</w:t>
      </w:r>
    </w:p>
    <w:p w14:paraId="343616E4" w14:textId="5E2A11D8" w:rsidR="00D36AD6" w:rsidRDefault="00B72211" w:rsidP="00D36AD6">
      <w:pPr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248AAF97" wp14:editId="32EC0565">
            <wp:extent cx="4438650" cy="2857500"/>
            <wp:effectExtent l="0" t="0" r="0" b="0"/>
            <wp:docPr id="2" name="Picture 2" descr="H:\NSA\RAN2 contributions\RAN2#97bis\RAN area update figures\periodic RAU - no context fetc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:\NSA\RAN2 contributions\RAN2#97bis\RAN area update figures\periodic RAU - no context fetch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b="4457"/>
                    <a:stretch/>
                  </pic:blipFill>
                  <pic:spPr bwMode="auto">
                    <a:xfrm>
                      <a:off x="0" y="0"/>
                      <a:ext cx="443865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6B6882A" w14:textId="4097B7C4" w:rsidR="00D36AD6" w:rsidRDefault="00D36AD6" w:rsidP="00D36AD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1</w:t>
      </w:r>
      <w:r>
        <w:fldChar w:fldCharType="end"/>
      </w:r>
      <w:r>
        <w:t>.</w:t>
      </w:r>
      <w:r w:rsidR="001853FF">
        <w:t xml:space="preserve"> Periodic</w:t>
      </w:r>
      <w:r>
        <w:t xml:space="preserve"> RAN area update</w:t>
      </w:r>
      <w:r w:rsidR="00317F52">
        <w:t xml:space="preserve"> procedure</w:t>
      </w:r>
      <w:r w:rsidR="00366EB6">
        <w:t>.</w:t>
      </w:r>
      <w:r w:rsidR="00366EB6" w:rsidDel="00317F52">
        <w:t xml:space="preserve"> </w:t>
      </w:r>
    </w:p>
    <w:p w14:paraId="23B554C1" w14:textId="134A6F58" w:rsidR="001F7A65" w:rsidRDefault="001F7A65" w:rsidP="00835088">
      <w:pPr>
        <w:pStyle w:val="Proposal"/>
      </w:pPr>
      <w:bookmarkStart w:id="35" w:name="_Toc473711020"/>
      <w:bookmarkStart w:id="36" w:name="_Toc473712402"/>
      <w:bookmarkStart w:id="37" w:name="_Toc473712413"/>
      <w:bookmarkStart w:id="38" w:name="_Toc473712424"/>
      <w:bookmarkStart w:id="39" w:name="_Toc473880616"/>
      <w:bookmarkStart w:id="40" w:name="_Toc473888876"/>
      <w:bookmarkStart w:id="41" w:name="_Toc475435784"/>
      <w:bookmarkStart w:id="42" w:name="_Toc475615166"/>
      <w:bookmarkStart w:id="43" w:name="_Toc475950276"/>
      <w:bookmarkStart w:id="44" w:name="_Toc475950282"/>
      <w:bookmarkStart w:id="45" w:name="_Toc478120674"/>
      <w:bookmarkStart w:id="46" w:name="_Toc478120936"/>
      <w:bookmarkStart w:id="47" w:name="_Toc478120947"/>
      <w:bookmarkStart w:id="48" w:name="_Toc478135625"/>
      <w:bookmarkStart w:id="49" w:name="_Toc478135734"/>
      <w:bookmarkStart w:id="50" w:name="_Toc478135743"/>
      <w:bookmarkStart w:id="51" w:name="_Toc478135750"/>
      <w:bookmarkStart w:id="52" w:name="_Toc478136162"/>
      <w:bookmarkStart w:id="53" w:name="_Toc478142353"/>
      <w:bookmarkStart w:id="54" w:name="_Toc478142358"/>
      <w:bookmarkStart w:id="55" w:name="_Toc478142363"/>
      <w:bookmarkStart w:id="56" w:name="_Toc478143964"/>
      <w:r w:rsidRPr="008A7459">
        <w:t xml:space="preserve">A UE performing RAN area update </w:t>
      </w:r>
      <w:r w:rsidR="007E2B62">
        <w:t xml:space="preserve">(e.g. due to expiration of periodic timer) </w:t>
      </w:r>
      <w:r>
        <w:t>transmit</w:t>
      </w:r>
      <w:r w:rsidR="00812584">
        <w:t>s</w:t>
      </w:r>
      <w:r>
        <w:t xml:space="preserve"> a </w:t>
      </w:r>
      <w:r w:rsidRPr="00654B17">
        <w:rPr>
          <w:i/>
        </w:rPr>
        <w:t>RRCConnectionResumeRequest</w:t>
      </w:r>
      <w:r>
        <w:t xml:space="preserve"> with </w:t>
      </w:r>
      <w:r w:rsidR="005574D6">
        <w:t xml:space="preserve">a </w:t>
      </w:r>
      <w:r w:rsidR="005574D6" w:rsidRPr="00A832DA">
        <w:rPr>
          <w:i/>
        </w:rPr>
        <w:t>resumeId</w:t>
      </w:r>
      <w:r w:rsidR="005574D6">
        <w:t xml:space="preserve"> and a </w:t>
      </w:r>
      <w:r w:rsidRPr="00654B17">
        <w:rPr>
          <w:i/>
        </w:rPr>
        <w:t>causeValue</w:t>
      </w:r>
      <w:r>
        <w:t xml:space="preserve"> “</w:t>
      </w:r>
      <w:r w:rsidRPr="00654B17">
        <w:rPr>
          <w:i/>
        </w:rPr>
        <w:t>ranAreaUpdate</w:t>
      </w:r>
      <w:r>
        <w:t>” when the RAN area update timer expires</w:t>
      </w:r>
      <w:r w:rsidRPr="008A7459">
        <w:t>.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7F2DF200" w14:textId="118EADD9" w:rsidR="001F7A65" w:rsidRDefault="001F7A65" w:rsidP="00835088">
      <w:pPr>
        <w:pStyle w:val="Proposal"/>
      </w:pPr>
      <w:bookmarkStart w:id="57" w:name="_Toc473711021"/>
      <w:bookmarkStart w:id="58" w:name="_Toc473712403"/>
      <w:bookmarkStart w:id="59" w:name="_Toc473712414"/>
      <w:bookmarkStart w:id="60" w:name="_Toc473712425"/>
      <w:bookmarkStart w:id="61" w:name="_Toc473880617"/>
      <w:bookmarkStart w:id="62" w:name="_Toc473888877"/>
      <w:bookmarkStart w:id="63" w:name="_Toc475435785"/>
      <w:bookmarkStart w:id="64" w:name="_Toc475615167"/>
      <w:bookmarkStart w:id="65" w:name="_Toc475950277"/>
      <w:bookmarkStart w:id="66" w:name="_Toc475950283"/>
      <w:bookmarkStart w:id="67" w:name="_Toc478120675"/>
      <w:bookmarkStart w:id="68" w:name="_Toc478120937"/>
      <w:bookmarkStart w:id="69" w:name="_Toc478120948"/>
      <w:bookmarkStart w:id="70" w:name="_Toc478135626"/>
      <w:bookmarkStart w:id="71" w:name="_Toc478135735"/>
      <w:bookmarkStart w:id="72" w:name="_Toc478135744"/>
      <w:bookmarkStart w:id="73" w:name="_Toc478135751"/>
      <w:bookmarkStart w:id="74" w:name="_Toc478136163"/>
      <w:bookmarkStart w:id="75" w:name="_Toc478142354"/>
      <w:bookmarkStart w:id="76" w:name="_Toc478142359"/>
      <w:bookmarkStart w:id="77" w:name="_Toc478142364"/>
      <w:bookmarkStart w:id="78" w:name="_Toc478143965"/>
      <w:r>
        <w:t xml:space="preserve">The RAN area </w:t>
      </w:r>
      <w:r w:rsidR="000828C0">
        <w:t xml:space="preserve">can be </w:t>
      </w:r>
      <w:r>
        <w:t xml:space="preserve">updated with the </w:t>
      </w:r>
      <w:r w:rsidRPr="005A7CD5">
        <w:rPr>
          <w:i/>
        </w:rPr>
        <w:t>RRCConnectionSuspend</w:t>
      </w:r>
      <w:r>
        <w:t xml:space="preserve"> message which contain</w:t>
      </w:r>
      <w:r w:rsidR="00812584">
        <w:t>s</w:t>
      </w:r>
      <w:r>
        <w:t xml:space="preserve"> </w:t>
      </w:r>
      <w:r w:rsidR="007F3EBD">
        <w:t xml:space="preserve">a </w:t>
      </w:r>
      <w:r w:rsidR="007F3EBD" w:rsidRPr="007F3EBD">
        <w:rPr>
          <w:i/>
        </w:rPr>
        <w:t>resume</w:t>
      </w:r>
      <w:r w:rsidR="007F3EBD" w:rsidRPr="00A832DA">
        <w:rPr>
          <w:i/>
        </w:rPr>
        <w:t>I</w:t>
      </w:r>
      <w:r w:rsidR="007F3EBD">
        <w:rPr>
          <w:i/>
        </w:rPr>
        <w:t>d</w:t>
      </w:r>
      <w:r w:rsidR="007F3EBD">
        <w:t xml:space="preserve">, a </w:t>
      </w:r>
      <w:r w:rsidRPr="00835088">
        <w:rPr>
          <w:i/>
        </w:rPr>
        <w:t>ranAreaInformation</w:t>
      </w:r>
      <w:r>
        <w:t xml:space="preserve"> and the </w:t>
      </w:r>
      <w:r w:rsidRPr="00654B17">
        <w:rPr>
          <w:i/>
        </w:rPr>
        <w:t>NCC</w:t>
      </w:r>
      <w:r w:rsidR="00BC0158">
        <w:t xml:space="preserve"> once the UE has been authenticated</w:t>
      </w:r>
      <w:r>
        <w:t>.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162DC2B" w14:textId="005CB870" w:rsidR="005B150D" w:rsidDel="005B150D" w:rsidRDefault="001B21E7" w:rsidP="005B150D">
      <w:r>
        <w:t xml:space="preserve">If the UE resumes the connection in another gNB inside </w:t>
      </w:r>
      <w:r w:rsidR="00812584">
        <w:t>its registered</w:t>
      </w:r>
      <w:r>
        <w:t xml:space="preserve"> RAN area, </w:t>
      </w:r>
      <w:r w:rsidR="005B150D">
        <w:t xml:space="preserve">the UE context would be fetched from the </w:t>
      </w:r>
      <w:r w:rsidR="00BC0158">
        <w:t xml:space="preserve">source </w:t>
      </w:r>
      <w:r w:rsidR="005B150D">
        <w:t>gNB</w:t>
      </w:r>
      <w:r w:rsidR="00111AAB">
        <w:t xml:space="preserve"> using</w:t>
      </w:r>
      <w:r w:rsidR="005B150D">
        <w:t xml:space="preserve"> </w:t>
      </w:r>
      <w:r w:rsidR="00172F3B">
        <w:t xml:space="preserve">the UE AS Context ID to locate the context </w:t>
      </w:r>
      <w:r w:rsidR="005B150D">
        <w:fldChar w:fldCharType="begin"/>
      </w:r>
      <w:r w:rsidR="005B150D">
        <w:instrText xml:space="preserve"> REF _Ref473040086 \r \h </w:instrText>
      </w:r>
      <w:r w:rsidR="005B150D">
        <w:fldChar w:fldCharType="separate"/>
      </w:r>
      <w:r w:rsidR="006C6834">
        <w:t>[2]</w:t>
      </w:r>
      <w:r w:rsidR="005B150D">
        <w:fldChar w:fldCharType="end"/>
      </w:r>
      <w:r w:rsidR="005B150D">
        <w:t>.</w:t>
      </w:r>
    </w:p>
    <w:p w14:paraId="10619763" w14:textId="7F96F5E6" w:rsidR="00D32726" w:rsidRDefault="00D32726" w:rsidP="00D66880">
      <w:r>
        <w:lastRenderedPageBreak/>
        <w:t>In addition, the RAN can decide to release the UE to RRC_IDLE</w:t>
      </w:r>
      <w:r w:rsidR="00797FF7">
        <w:t xml:space="preserve"> during the periodic RAN area update</w:t>
      </w:r>
      <w:r>
        <w:t xml:space="preserve">, e.g. if it has performed multiple periodic RAN area updates within the same area without any UP activity. </w:t>
      </w:r>
      <w:r w:rsidR="00126F12">
        <w:t xml:space="preserve">When </w:t>
      </w:r>
      <w:r w:rsidR="005B150D">
        <w:t xml:space="preserve">the UE resumes the connection </w:t>
      </w:r>
      <w:r w:rsidR="00126F12">
        <w:t>the target gNB can decide to release the UE to RRC_IDLE (possibly first retrieving the UE context from the source gNB) by</w:t>
      </w:r>
      <w:r>
        <w:t xml:space="preserve"> respond</w:t>
      </w:r>
      <w:r w:rsidR="00126F12">
        <w:t>ing</w:t>
      </w:r>
      <w:r>
        <w:t xml:space="preserve"> to the </w:t>
      </w:r>
      <w:r w:rsidRPr="00C12A49">
        <w:rPr>
          <w:i/>
        </w:rPr>
        <w:t>RRCConnectionResumeRequest</w:t>
      </w:r>
      <w:r>
        <w:t xml:space="preserve"> with a </w:t>
      </w:r>
      <w:r w:rsidRPr="00C12A49">
        <w:rPr>
          <w:i/>
        </w:rPr>
        <w:t>RRCConnectionRelease</w:t>
      </w:r>
      <w:r w:rsidR="0009045D">
        <w:t xml:space="preserve"> as can be seen in </w:t>
      </w:r>
      <w:r w:rsidR="0009045D">
        <w:fldChar w:fldCharType="begin"/>
      </w:r>
      <w:r w:rsidR="0009045D">
        <w:instrText xml:space="preserve"> REF _Ref473099009 \h </w:instrText>
      </w:r>
      <w:r w:rsidR="0009045D">
        <w:fldChar w:fldCharType="separate"/>
      </w:r>
      <w:r w:rsidR="006C6834">
        <w:t xml:space="preserve">Figure </w:t>
      </w:r>
      <w:r w:rsidR="006C6834">
        <w:rPr>
          <w:noProof/>
        </w:rPr>
        <w:t>2</w:t>
      </w:r>
      <w:r w:rsidR="0009045D">
        <w:fldChar w:fldCharType="end"/>
      </w:r>
      <w:r>
        <w:t>.</w:t>
      </w:r>
      <w:r w:rsidR="0009045D">
        <w:t xml:space="preserve"> </w:t>
      </w:r>
      <w:r w:rsidR="00010642">
        <w:t xml:space="preserve">When the RAN releases the UE context, it may be necessary to inform the CN </w:t>
      </w:r>
      <w:r w:rsidR="00126F12">
        <w:t>to</w:t>
      </w:r>
      <w:r w:rsidR="00010642">
        <w:t xml:space="preserve"> release the CN context</w:t>
      </w:r>
      <w:r w:rsidR="0052607B">
        <w:t xml:space="preserve"> and/or </w:t>
      </w:r>
      <w:r w:rsidR="009E023A">
        <w:t xml:space="preserve">another gNB to release </w:t>
      </w:r>
      <w:r w:rsidR="0052607B">
        <w:t xml:space="preserve">the UE </w:t>
      </w:r>
      <w:r w:rsidR="007F337C">
        <w:t xml:space="preserve">AS </w:t>
      </w:r>
      <w:r w:rsidR="0052607B">
        <w:t>context</w:t>
      </w:r>
      <w:r w:rsidR="00010642">
        <w:t>.</w:t>
      </w:r>
    </w:p>
    <w:p w14:paraId="43E5CF4C" w14:textId="00E3FE2E" w:rsidR="00126F12" w:rsidRDefault="00126F12" w:rsidP="00D32726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4042E01D" wp14:editId="41DC5222">
            <wp:extent cx="6115685" cy="3555187"/>
            <wp:effectExtent l="0" t="0" r="0" b="7620"/>
            <wp:docPr id="3" name="Picture 3" descr="H:\NSA\RAN2 contributions\RAN2#97bis\RAN area update figures\periodic RAU - releas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NSA\RAN2 contributions\RAN2#97bis\RAN area update figures\periodic RAU - releas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570"/>
                    <a:stretch/>
                  </pic:blipFill>
                  <pic:spPr bwMode="auto">
                    <a:xfrm>
                      <a:off x="0" y="0"/>
                      <a:ext cx="6115685" cy="3555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AE40C7" w14:textId="5075AE4F" w:rsidR="00D32726" w:rsidRDefault="00D32726" w:rsidP="00D32726">
      <w:pPr>
        <w:pStyle w:val="Caption"/>
      </w:pPr>
      <w:bookmarkStart w:id="79" w:name="_Ref47309900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2</w:t>
      </w:r>
      <w:r>
        <w:fldChar w:fldCharType="end"/>
      </w:r>
      <w:bookmarkEnd w:id="79"/>
      <w:r>
        <w:t>. Periodic RAN area update with context release.</w:t>
      </w:r>
    </w:p>
    <w:p w14:paraId="324B69AB" w14:textId="7D677CF8" w:rsidR="00DB24D0" w:rsidRDefault="0001530B" w:rsidP="0009045D">
      <w:pPr>
        <w:pStyle w:val="Proposal"/>
      </w:pPr>
      <w:bookmarkStart w:id="80" w:name="_Toc473099307"/>
      <w:bookmarkStart w:id="81" w:name="_Toc473099481"/>
      <w:bookmarkStart w:id="82" w:name="_Toc473099739"/>
      <w:bookmarkStart w:id="83" w:name="_Toc473101039"/>
      <w:bookmarkStart w:id="84" w:name="_Toc473101320"/>
      <w:bookmarkStart w:id="85" w:name="_Toc473101608"/>
      <w:bookmarkStart w:id="86" w:name="_Toc473101626"/>
      <w:bookmarkStart w:id="87" w:name="_Toc473555171"/>
      <w:bookmarkStart w:id="88" w:name="_Toc473711024"/>
      <w:bookmarkStart w:id="89" w:name="_Toc473712406"/>
      <w:bookmarkStart w:id="90" w:name="_Toc473712417"/>
      <w:bookmarkStart w:id="91" w:name="_Toc473712428"/>
      <w:bookmarkStart w:id="92" w:name="_Toc473880618"/>
      <w:bookmarkStart w:id="93" w:name="_Toc473888879"/>
      <w:bookmarkStart w:id="94" w:name="_Toc475435786"/>
      <w:bookmarkStart w:id="95" w:name="_Toc475615168"/>
      <w:bookmarkStart w:id="96" w:name="_Toc475950278"/>
      <w:bookmarkStart w:id="97" w:name="_Toc475950284"/>
      <w:bookmarkStart w:id="98" w:name="_Toc478120938"/>
      <w:bookmarkStart w:id="99" w:name="_Toc478120949"/>
      <w:bookmarkStart w:id="100" w:name="_Toc478135627"/>
      <w:bookmarkStart w:id="101" w:name="_Toc478135736"/>
      <w:bookmarkStart w:id="102" w:name="_Toc478135745"/>
      <w:bookmarkStart w:id="103" w:name="_Toc478135752"/>
      <w:bookmarkStart w:id="104" w:name="_Toc478136164"/>
      <w:bookmarkStart w:id="105" w:name="_Toc478142355"/>
      <w:bookmarkStart w:id="106" w:name="_Toc478142360"/>
      <w:bookmarkStart w:id="107" w:name="_Toc478142365"/>
      <w:bookmarkStart w:id="108" w:name="_Toc478143966"/>
      <w:bookmarkStart w:id="109" w:name="_Toc478120676"/>
      <w:r>
        <w:t xml:space="preserve">When </w:t>
      </w:r>
      <w:r w:rsidR="005B150D">
        <w:t xml:space="preserve">the UE resumes the </w:t>
      </w:r>
      <w:r>
        <w:t xml:space="preserve">RRC </w:t>
      </w:r>
      <w:r w:rsidR="005B150D">
        <w:t>connection</w:t>
      </w:r>
      <w:r>
        <w:t>,</w:t>
      </w:r>
      <w:r w:rsidR="005B150D">
        <w:t xml:space="preserve"> t</w:t>
      </w:r>
      <w:r w:rsidR="0009045D">
        <w:t xml:space="preserve">he RAN can respond to a periodic RAN area update with a </w:t>
      </w:r>
      <w:r w:rsidR="0009045D" w:rsidRPr="0001530B">
        <w:rPr>
          <w:i/>
        </w:rPr>
        <w:t>RRCConnectionRelease</w:t>
      </w:r>
      <w:r w:rsidR="0009045D">
        <w:t xml:space="preserve"> to release the UE to RRC_IDLE</w:t>
      </w:r>
      <w:r>
        <w:t xml:space="preserve"> (after UE authentication)</w:t>
      </w:r>
      <w:r w:rsidR="0009045D">
        <w:t>.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bookmarkEnd w:id="109"/>
    <w:p w14:paraId="1815CAA2" w14:textId="0280ECEF" w:rsidR="009455B1" w:rsidRDefault="009455B1" w:rsidP="001853FF">
      <w:r>
        <w:t>Similar to what has been agreed for LTE Light Connection, a new timer should be introduced for the periodic RAN area updates to ensure paging reachability.</w:t>
      </w:r>
    </w:p>
    <w:p w14:paraId="06120E09" w14:textId="36F2F7C0" w:rsidR="001853FF" w:rsidRDefault="00860CAB" w:rsidP="009455B1">
      <w:pPr>
        <w:pStyle w:val="Proposal"/>
      </w:pPr>
      <w:bookmarkStart w:id="110" w:name="_Toc471905287"/>
      <w:bookmarkStart w:id="111" w:name="_Toc471906580"/>
      <w:bookmarkStart w:id="112" w:name="_Toc471906742"/>
      <w:bookmarkStart w:id="113" w:name="_Toc471906756"/>
      <w:bookmarkStart w:id="114" w:name="_Toc472067045"/>
      <w:bookmarkStart w:id="115" w:name="_Toc472067634"/>
      <w:bookmarkStart w:id="116" w:name="_Toc472069795"/>
      <w:bookmarkStart w:id="117" w:name="_Toc472513595"/>
      <w:bookmarkStart w:id="118" w:name="_Toc472523230"/>
      <w:bookmarkStart w:id="119" w:name="_Toc472673721"/>
      <w:bookmarkStart w:id="120" w:name="_Toc472674276"/>
      <w:bookmarkStart w:id="121" w:name="_Toc473031637"/>
      <w:bookmarkStart w:id="122" w:name="_Toc473041188"/>
      <w:bookmarkStart w:id="123" w:name="_Toc473041328"/>
      <w:bookmarkStart w:id="124" w:name="_Toc473099000"/>
      <w:bookmarkStart w:id="125" w:name="_Toc473099310"/>
      <w:bookmarkStart w:id="126" w:name="_Toc473099484"/>
      <w:bookmarkStart w:id="127" w:name="_Toc473099740"/>
      <w:bookmarkStart w:id="128" w:name="_Toc473101040"/>
      <w:bookmarkStart w:id="129" w:name="_Toc473101321"/>
      <w:bookmarkStart w:id="130" w:name="_Toc473101609"/>
      <w:bookmarkStart w:id="131" w:name="_Toc473101627"/>
      <w:bookmarkStart w:id="132" w:name="_Toc473555172"/>
      <w:bookmarkStart w:id="133" w:name="_Toc473711025"/>
      <w:bookmarkStart w:id="134" w:name="_Toc473712407"/>
      <w:bookmarkStart w:id="135" w:name="_Toc473712418"/>
      <w:bookmarkStart w:id="136" w:name="_Toc473712429"/>
      <w:bookmarkStart w:id="137" w:name="_Toc473880619"/>
      <w:bookmarkStart w:id="138" w:name="_Toc473888880"/>
      <w:bookmarkStart w:id="139" w:name="_Toc475435787"/>
      <w:bookmarkStart w:id="140" w:name="_Toc475615169"/>
      <w:bookmarkStart w:id="141" w:name="_Toc475950279"/>
      <w:bookmarkStart w:id="142" w:name="_Toc475950285"/>
      <w:bookmarkStart w:id="143" w:name="_Toc478120677"/>
      <w:bookmarkStart w:id="144" w:name="_Toc478120940"/>
      <w:bookmarkStart w:id="145" w:name="_Toc478120951"/>
      <w:bookmarkStart w:id="146" w:name="_Toc478135629"/>
      <w:bookmarkStart w:id="147" w:name="_Toc478135737"/>
      <w:bookmarkStart w:id="148" w:name="_Toc478135746"/>
      <w:bookmarkStart w:id="149" w:name="_Toc478135753"/>
      <w:bookmarkStart w:id="150" w:name="_Toc478136166"/>
      <w:bookmarkStart w:id="151" w:name="_Toc478142356"/>
      <w:bookmarkStart w:id="152" w:name="_Toc478142361"/>
      <w:bookmarkStart w:id="153" w:name="_Toc478142366"/>
      <w:bookmarkStart w:id="154" w:name="_Toc478143967"/>
      <w:r>
        <w:t>A new</w:t>
      </w:r>
      <w:r w:rsidR="001853FF">
        <w:t xml:space="preserve"> periodic RAN area update timer</w:t>
      </w:r>
      <w:r>
        <w:t xml:space="preserve"> should be introduced</w:t>
      </w:r>
      <w:r w:rsidR="001853FF">
        <w:t>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r w:rsidR="009455B1">
        <w:t xml:space="preserve"> The values could be the same as proposed for LTE Light Connection, i.e. </w:t>
      </w:r>
      <w:r w:rsidR="009455B1" w:rsidRPr="009455B1">
        <w:t xml:space="preserve">{5, 10, 30, 60, 120, 360, 720, infinity} with the value in minutes and default value </w:t>
      </w:r>
      <w:r w:rsidR="009455B1">
        <w:t>is</w:t>
      </w:r>
      <w:r w:rsidR="009455B1" w:rsidRPr="009455B1">
        <w:t xml:space="preserve"> 30 minutes.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3D8C9E86" w14:textId="28A6097B" w:rsidR="00BA4212" w:rsidRDefault="007215D3" w:rsidP="00D66880">
      <w:r>
        <w:t xml:space="preserve">If the periodic RAN area update fails, e.g. </w:t>
      </w:r>
      <w:r w:rsidR="00550CE5">
        <w:t xml:space="preserve">due to resume failure </w:t>
      </w:r>
      <w:r w:rsidR="003A5AC5">
        <w:t xml:space="preserve">e.g. </w:t>
      </w:r>
      <w:r w:rsidR="00550CE5">
        <w:t>when</w:t>
      </w:r>
      <w:r>
        <w:t xml:space="preserve"> the UE context cannot be retrieved, the RAN can decide to respond with a </w:t>
      </w:r>
      <w:r w:rsidRPr="0001530B">
        <w:rPr>
          <w:i/>
        </w:rPr>
        <w:t>RRCConnectionSetup</w:t>
      </w:r>
      <w:r>
        <w:t xml:space="preserve"> to </w:t>
      </w:r>
      <w:r w:rsidR="00550CE5">
        <w:t xml:space="preserve">trigger UE </w:t>
      </w:r>
      <w:r>
        <w:t xml:space="preserve">transition to RRC_CONNECTED </w:t>
      </w:r>
      <w:r w:rsidR="0008409A">
        <w:t>so that the CN is also updated</w:t>
      </w:r>
      <w:r w:rsidR="005574D6">
        <w:t xml:space="preserve"> </w:t>
      </w:r>
      <w:r w:rsidR="00261F7D" w:rsidRPr="008C3338">
        <w:fldChar w:fldCharType="begin"/>
      </w:r>
      <w:r w:rsidR="00261F7D" w:rsidRPr="008C3338">
        <w:instrText xml:space="preserve"> REF _Ref478142077 \r \h </w:instrText>
      </w:r>
      <w:r w:rsidR="00261F7D">
        <w:instrText xml:space="preserve"> \* MERGEFORMAT </w:instrText>
      </w:r>
      <w:r w:rsidR="00261F7D" w:rsidRPr="008C3338">
        <w:fldChar w:fldCharType="separate"/>
      </w:r>
      <w:r w:rsidR="006C6834">
        <w:t>[3]</w:t>
      </w:r>
      <w:r w:rsidR="00261F7D" w:rsidRPr="008C3338">
        <w:fldChar w:fldCharType="end"/>
      </w:r>
      <w:r w:rsidR="00261F7D">
        <w:t xml:space="preserve"> </w:t>
      </w:r>
      <w:r w:rsidR="00231727">
        <w:t xml:space="preserve">as can be seen in </w:t>
      </w:r>
      <w:r w:rsidR="00231727">
        <w:fldChar w:fldCharType="begin"/>
      </w:r>
      <w:r w:rsidR="00231727">
        <w:instrText xml:space="preserve"> REF _Ref473099357 \h </w:instrText>
      </w:r>
      <w:r w:rsidR="00231727">
        <w:fldChar w:fldCharType="separate"/>
      </w:r>
      <w:r w:rsidR="006C6834">
        <w:t xml:space="preserve">Figure </w:t>
      </w:r>
      <w:r w:rsidR="006C6834">
        <w:rPr>
          <w:noProof/>
        </w:rPr>
        <w:t>3</w:t>
      </w:r>
      <w:r w:rsidR="00231727">
        <w:fldChar w:fldCharType="end"/>
      </w:r>
      <w:r>
        <w:t>.</w:t>
      </w:r>
      <w:r w:rsidR="0086548A">
        <w:t xml:space="preserve"> </w:t>
      </w:r>
      <w:r w:rsidR="0008409A">
        <w:t xml:space="preserve">Updating the CN is important </w:t>
      </w:r>
      <w:r w:rsidR="00C369D8">
        <w:t>if the RAN-CN association for this UE has been released implying that in the CN the UE is in CM-Idle</w:t>
      </w:r>
      <w:r w:rsidR="0008409A">
        <w:t xml:space="preserve"> and </w:t>
      </w:r>
      <w:r w:rsidR="00C369D8">
        <w:t>thus</w:t>
      </w:r>
      <w:r w:rsidR="0008409A">
        <w:t xml:space="preserve"> the periodic TAU timer</w:t>
      </w:r>
      <w:r w:rsidR="00C369D8">
        <w:t xml:space="preserve"> is running</w:t>
      </w:r>
      <w:r w:rsidR="0008409A">
        <w:t>.</w:t>
      </w:r>
      <w:r w:rsidR="0086548A">
        <w:t xml:space="preserve"> </w:t>
      </w:r>
    </w:p>
    <w:p w14:paraId="4961315A" w14:textId="3DEF197A" w:rsidR="00A1101B" w:rsidRDefault="00215616" w:rsidP="00F67297">
      <w:pPr>
        <w:jc w:val="center"/>
      </w:pPr>
      <w:r>
        <w:rPr>
          <w:noProof/>
          <w:lang w:val="en-US" w:eastAsia="en-US"/>
        </w:rPr>
        <w:lastRenderedPageBreak/>
        <w:drawing>
          <wp:inline distT="0" distB="0" distL="0" distR="0" wp14:anchorId="2FD3AB85" wp14:editId="7F301DBA">
            <wp:extent cx="4320000" cy="3583817"/>
            <wp:effectExtent l="0" t="0" r="4445" b="0"/>
            <wp:docPr id="6" name="Picture 6" descr="H:\NSA\RAN2 contributions\RAN2#97bis\RAN area update figures\periodic RAU - context fetch fail - set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NSA\RAN2 contributions\RAN2#97bis\RAN area update figures\periodic RAU - context fetch fail - setup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30"/>
                    <a:stretch/>
                  </pic:blipFill>
                  <pic:spPr bwMode="auto">
                    <a:xfrm>
                      <a:off x="0" y="0"/>
                      <a:ext cx="4320000" cy="3583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1BD4FBE" w14:textId="1CCDD5E5" w:rsidR="00A1101B" w:rsidRDefault="00A1101B" w:rsidP="00A1101B">
      <w:pPr>
        <w:pStyle w:val="Caption"/>
      </w:pPr>
      <w:bookmarkStart w:id="155" w:name="_Ref4730993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6834">
        <w:rPr>
          <w:noProof/>
        </w:rPr>
        <w:t>3</w:t>
      </w:r>
      <w:r>
        <w:fldChar w:fldCharType="end"/>
      </w:r>
      <w:bookmarkEnd w:id="155"/>
      <w:r>
        <w:t>. Periodic RAN area update with rebuilding of UE context at failed UE context retrieval.</w:t>
      </w:r>
    </w:p>
    <w:p w14:paraId="60FC6716" w14:textId="4E8F5253" w:rsidR="00B70EB6" w:rsidRDefault="00B70EB6" w:rsidP="00FB4417">
      <w:pPr>
        <w:pStyle w:val="Observation"/>
      </w:pPr>
      <w:bookmarkStart w:id="156" w:name="_Toc473098998"/>
      <w:bookmarkStart w:id="157" w:name="_Toc473099308"/>
      <w:bookmarkStart w:id="158" w:name="_Toc473099483"/>
      <w:bookmarkStart w:id="159" w:name="_Toc473099742"/>
      <w:bookmarkStart w:id="160" w:name="_Toc473101041"/>
      <w:bookmarkStart w:id="161" w:name="_Toc473101322"/>
      <w:bookmarkStart w:id="162" w:name="_Toc473101610"/>
      <w:bookmarkStart w:id="163" w:name="_Toc473101628"/>
      <w:bookmarkStart w:id="164" w:name="_Toc473555173"/>
      <w:bookmarkStart w:id="165" w:name="_Toc473711026"/>
      <w:bookmarkStart w:id="166" w:name="_Toc473712408"/>
      <w:bookmarkStart w:id="167" w:name="_Toc473712419"/>
      <w:bookmarkStart w:id="168" w:name="_Toc473712430"/>
      <w:bookmarkStart w:id="169" w:name="_Toc473880620"/>
      <w:bookmarkStart w:id="170" w:name="_Toc473888881"/>
      <w:bookmarkStart w:id="171" w:name="_Toc475435788"/>
      <w:bookmarkStart w:id="172" w:name="_Toc475615170"/>
      <w:bookmarkStart w:id="173" w:name="_Toc475950280"/>
      <w:bookmarkStart w:id="174" w:name="_Toc475950286"/>
      <w:bookmarkStart w:id="175" w:name="_Toc478120678"/>
      <w:bookmarkStart w:id="176" w:name="_Toc478120941"/>
      <w:bookmarkStart w:id="177" w:name="_Toc478120952"/>
      <w:bookmarkStart w:id="178" w:name="_Toc478135630"/>
      <w:bookmarkStart w:id="179" w:name="_Toc478135718"/>
      <w:bookmarkStart w:id="180" w:name="_Toc478135724"/>
      <w:bookmarkStart w:id="181" w:name="_Toc478135730"/>
      <w:bookmarkStart w:id="182" w:name="_Toc478135747"/>
      <w:bookmarkStart w:id="183" w:name="_Toc478136160"/>
      <w:bookmarkStart w:id="184" w:name="_Toc478142351"/>
      <w:bookmarkStart w:id="185" w:name="_Toc478143962"/>
      <w:r>
        <w:t>If a UE in RRC_INACTIVE perform</w:t>
      </w:r>
      <w:r w:rsidR="00C369D8">
        <w:t>s</w:t>
      </w:r>
      <w:r>
        <w:t xml:space="preserve"> a periodic RAN area update and the UE context retrieval fails, the network </w:t>
      </w:r>
      <w:r w:rsidR="00A31514">
        <w:t xml:space="preserve">can </w:t>
      </w:r>
      <w:r w:rsidR="001853FF">
        <w:t>rebuild the UE context</w:t>
      </w:r>
      <w:r w:rsidR="009D131F">
        <w:t xml:space="preserve"> and the</w:t>
      </w:r>
      <w:r w:rsidR="0008409A">
        <w:t>n</w:t>
      </w:r>
      <w:r w:rsidR="009D131F">
        <w:t xml:space="preserve"> suspend the UE to RRC_INACTIVE</w:t>
      </w:r>
      <w:r w:rsidR="0008409A">
        <w:t xml:space="preserve"> or release the UE to RRC_IDLE</w:t>
      </w:r>
      <w:r>
        <w:t>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14:paraId="7E690B5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B945A38" w14:textId="66EDED33" w:rsidR="009F7DE0" w:rsidRDefault="008E065E">
      <w:pPr>
        <w:pStyle w:val="TOC1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C6834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64D65019" w14:textId="77777777" w:rsidR="006C683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6C6834">
        <w:t>Observation 1</w:t>
      </w:r>
      <w:r w:rsidR="006C683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C6834">
        <w:t>If a UE in RRC_INACTIVE performs a periodic RAN area update and the UE context retrieval fails, the network can rebuild the UE context and then suspend the UE to RRC_INACTIVE or release the UE to RRC_IDLE.</w:t>
      </w:r>
    </w:p>
    <w:p w14:paraId="0EC8D67A" w14:textId="006C05C0" w:rsidR="009F7DE0" w:rsidRDefault="008E065E">
      <w:pPr>
        <w:pStyle w:val="TOC1"/>
      </w:pPr>
      <w:r>
        <w:rPr>
          <w:b w:val="0"/>
          <w:bCs/>
        </w:rPr>
        <w:fldChar w:fldCharType="end"/>
      </w: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6C6834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2A51B33B" w14:textId="77777777" w:rsidR="006C6834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6C6834">
        <w:t>Proposal 1</w:t>
      </w:r>
      <w:r w:rsidR="006C6834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C6834">
        <w:t>A periodic area update procedure should be introduced for NR RRC_INACTIVE similar to periodic TAU in RRC_IDLE.</w:t>
      </w:r>
    </w:p>
    <w:p w14:paraId="1B5596EF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 UE performing RAN area update (e.g. due to expiration of periodic timer) transmits a </w:t>
      </w:r>
      <w:r w:rsidRPr="00521D78">
        <w:rPr>
          <w:i/>
        </w:rPr>
        <w:t>RRCConnectionResumeRequest</w:t>
      </w:r>
      <w:r>
        <w:t xml:space="preserve"> with a </w:t>
      </w:r>
      <w:r w:rsidRPr="00521D78">
        <w:rPr>
          <w:i/>
        </w:rPr>
        <w:t>resumeId</w:t>
      </w:r>
      <w:r>
        <w:t xml:space="preserve"> and a </w:t>
      </w:r>
      <w:r w:rsidRPr="00521D78">
        <w:rPr>
          <w:i/>
        </w:rPr>
        <w:t>causeValue</w:t>
      </w:r>
      <w:r>
        <w:t xml:space="preserve"> “</w:t>
      </w:r>
      <w:r w:rsidRPr="00521D78">
        <w:rPr>
          <w:i/>
        </w:rPr>
        <w:t>ranAreaUpdate</w:t>
      </w:r>
      <w:r>
        <w:t>” when the RAN area update timer expires.</w:t>
      </w:r>
    </w:p>
    <w:p w14:paraId="3D8C00A7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The RAN area can be updated with the </w:t>
      </w:r>
      <w:r w:rsidRPr="00521D78">
        <w:rPr>
          <w:i/>
        </w:rPr>
        <w:t>RRCConnectionSuspend</w:t>
      </w:r>
      <w:r>
        <w:t xml:space="preserve"> message which contains a </w:t>
      </w:r>
      <w:r w:rsidRPr="00521D78">
        <w:rPr>
          <w:i/>
        </w:rPr>
        <w:t>resumeId</w:t>
      </w:r>
      <w:r>
        <w:t xml:space="preserve">, a </w:t>
      </w:r>
      <w:r w:rsidRPr="00521D78">
        <w:rPr>
          <w:i/>
        </w:rPr>
        <w:t>ranAreaInformation</w:t>
      </w:r>
      <w:r>
        <w:t xml:space="preserve"> and the </w:t>
      </w:r>
      <w:r w:rsidRPr="00521D78">
        <w:rPr>
          <w:i/>
        </w:rPr>
        <w:t>NCC</w:t>
      </w:r>
      <w:r>
        <w:t xml:space="preserve"> once the UE has been authenticated.</w:t>
      </w:r>
    </w:p>
    <w:p w14:paraId="3F01D87D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When the UE resumes the RRC connection, the RAN can respond to a periodic RAN area update with a </w:t>
      </w:r>
      <w:r w:rsidRPr="00521D78">
        <w:rPr>
          <w:i/>
        </w:rPr>
        <w:t>RRCConnectionRelease</w:t>
      </w:r>
      <w:r>
        <w:t xml:space="preserve"> to release the UE to RRC_IDLE (after UE authentication).</w:t>
      </w:r>
    </w:p>
    <w:p w14:paraId="44DB1ABC" w14:textId="77777777" w:rsidR="006C6834" w:rsidRDefault="006C6834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5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A new periodic RAN area update timer should be introduced. The values could be the same as proposed for LTE Light Connection, i.e. {5, 10, 30, 60, 120, 360, 720, infinity} with the value in minutes and default value is 30 minutes.</w:t>
      </w:r>
    </w:p>
    <w:p w14:paraId="0C30B33E" w14:textId="6267270B" w:rsidR="00311702" w:rsidRPr="00D04434" w:rsidRDefault="008E065E" w:rsidP="00AB0BC8">
      <w:pPr>
        <w:rPr>
          <w:b/>
          <w:bCs/>
        </w:rPr>
      </w:pPr>
      <w:r>
        <w:rPr>
          <w:b/>
          <w:bCs/>
        </w:rPr>
        <w:fldChar w:fldCharType="end"/>
      </w:r>
    </w:p>
    <w:p w14:paraId="4C9431F6" w14:textId="77777777" w:rsidR="00F507D1" w:rsidRPr="00CE0424" w:rsidRDefault="00F507D1" w:rsidP="00CE0424">
      <w:pPr>
        <w:pStyle w:val="Heading1"/>
      </w:pPr>
      <w:bookmarkStart w:id="186" w:name="_In-sequence_SDU_delivery"/>
      <w:bookmarkEnd w:id="186"/>
      <w:r w:rsidRPr="00CE0424">
        <w:lastRenderedPageBreak/>
        <w:t>References</w:t>
      </w:r>
    </w:p>
    <w:p w14:paraId="6F0A356C" w14:textId="0E8188F9" w:rsidR="002B7AB3" w:rsidRPr="00583BD9" w:rsidRDefault="00135CF6" w:rsidP="00135CF6">
      <w:pPr>
        <w:pStyle w:val="Reference"/>
      </w:pPr>
      <w:bookmarkStart w:id="187" w:name="_Ref473040017"/>
      <w:bookmarkStart w:id="188" w:name="_Ref471904225"/>
      <w:bookmarkStart w:id="189" w:name="_Ref174151459"/>
      <w:bookmarkStart w:id="190" w:name="_Ref189809556"/>
      <w:r w:rsidRPr="00135CF6">
        <w:t>R2-1704122</w:t>
      </w:r>
      <w:r w:rsidR="002B7AB3" w:rsidRPr="00583BD9">
        <w:t>, “</w:t>
      </w:r>
      <w:r w:rsidR="00147E4F" w:rsidRPr="00583BD9">
        <w:t>CN area updating in</w:t>
      </w:r>
      <w:r w:rsidR="002B7AB3" w:rsidRPr="00583BD9">
        <w:t xml:space="preserve"> RRC_INACTIVE,” Ericsson, RAN2#</w:t>
      </w:r>
      <w:r>
        <w:t>98</w:t>
      </w:r>
      <w:r w:rsidR="00610508" w:rsidRPr="00583BD9">
        <w:t xml:space="preserve">, </w:t>
      </w:r>
      <w:r>
        <w:t>Hangzhou, P.R. of China, May 15</w:t>
      </w:r>
      <w:r w:rsidRPr="00135CF6">
        <w:rPr>
          <w:vertAlign w:val="superscript"/>
        </w:rPr>
        <w:t>th</w:t>
      </w:r>
      <w:r>
        <w:t>-19</w:t>
      </w:r>
      <w:r w:rsidRPr="00135CF6">
        <w:rPr>
          <w:vertAlign w:val="superscript"/>
        </w:rPr>
        <w:t>th</w:t>
      </w:r>
      <w:r>
        <w:t>,</w:t>
      </w:r>
      <w:r w:rsidR="00610508" w:rsidRPr="00583BD9">
        <w:rPr>
          <w:lang w:val="en-US"/>
        </w:rPr>
        <w:t xml:space="preserve"> </w:t>
      </w:r>
      <w:r w:rsidR="002B7AB3" w:rsidRPr="00583BD9">
        <w:t>2017.</w:t>
      </w:r>
      <w:bookmarkEnd w:id="187"/>
    </w:p>
    <w:p w14:paraId="5DF1070B" w14:textId="6D8CFB45" w:rsidR="002B7AB3" w:rsidRDefault="00135CF6" w:rsidP="00135CF6">
      <w:pPr>
        <w:pStyle w:val="Reference"/>
      </w:pPr>
      <w:bookmarkStart w:id="191" w:name="_Ref473040086"/>
      <w:r w:rsidRPr="00135CF6">
        <w:t>R2-1704120</w:t>
      </w:r>
      <w:r w:rsidR="002B7AB3" w:rsidRPr="00583BD9">
        <w:t>, “RAN</w:t>
      </w:r>
      <w:r w:rsidR="00147E4F" w:rsidRPr="00583BD9">
        <w:t xml:space="preserve"> Area Updating due to mobility</w:t>
      </w:r>
      <w:r w:rsidR="002B7AB3" w:rsidRPr="00583BD9">
        <w:t xml:space="preserve"> in RRC_INACTIVE,” Ericsson, </w:t>
      </w:r>
      <w:r w:rsidRPr="00583BD9">
        <w:t>RAN2#</w:t>
      </w:r>
      <w:r>
        <w:t>98</w:t>
      </w:r>
      <w:r w:rsidRPr="00583BD9">
        <w:t xml:space="preserve">, </w:t>
      </w:r>
      <w:r>
        <w:t>Hangzhou, P.R. of China, May 15</w:t>
      </w:r>
      <w:r w:rsidRPr="00DD0E2C">
        <w:rPr>
          <w:vertAlign w:val="superscript"/>
        </w:rPr>
        <w:t>th</w:t>
      </w:r>
      <w:r>
        <w:t>-19</w:t>
      </w:r>
      <w:r w:rsidRPr="00DD0E2C">
        <w:rPr>
          <w:vertAlign w:val="superscript"/>
        </w:rPr>
        <w:t>th</w:t>
      </w:r>
      <w:r>
        <w:t>,</w:t>
      </w:r>
      <w:r w:rsidRPr="00583BD9">
        <w:rPr>
          <w:lang w:val="en-US"/>
        </w:rPr>
        <w:t xml:space="preserve"> </w:t>
      </w:r>
      <w:r w:rsidRPr="00583BD9">
        <w:t>2017</w:t>
      </w:r>
      <w:r w:rsidR="002B7AB3" w:rsidRPr="00583BD9">
        <w:t>.</w:t>
      </w:r>
      <w:bookmarkEnd w:id="191"/>
    </w:p>
    <w:p w14:paraId="574CA623" w14:textId="616CC849" w:rsidR="00610508" w:rsidRPr="00583BD9" w:rsidRDefault="00135CF6" w:rsidP="00135CF6">
      <w:pPr>
        <w:pStyle w:val="Reference"/>
      </w:pPr>
      <w:bookmarkStart w:id="192" w:name="_Ref478142077"/>
      <w:r w:rsidRPr="00135CF6">
        <w:t>R2-1704116</w:t>
      </w:r>
      <w:r w:rsidRPr="00135CF6" w:rsidDel="00135CF6">
        <w:t xml:space="preserve"> </w:t>
      </w:r>
      <w:r w:rsidR="00610508">
        <w:t>“INACTIVE to CONNECTED state transition,”</w:t>
      </w:r>
      <w:r w:rsidR="00AF17C7">
        <w:t xml:space="preserve"> Ericsson, </w:t>
      </w:r>
      <w:r w:rsidRPr="00583BD9">
        <w:t>RAN2#</w:t>
      </w:r>
      <w:r>
        <w:t>98</w:t>
      </w:r>
      <w:r w:rsidRPr="00583BD9">
        <w:t xml:space="preserve">, </w:t>
      </w:r>
      <w:r>
        <w:t>Hangzhou, P.R. of China, May 15</w:t>
      </w:r>
      <w:r w:rsidRPr="00DD0E2C">
        <w:rPr>
          <w:vertAlign w:val="superscript"/>
        </w:rPr>
        <w:t>th</w:t>
      </w:r>
      <w:r>
        <w:t>-19</w:t>
      </w:r>
      <w:r w:rsidRPr="00DD0E2C">
        <w:rPr>
          <w:vertAlign w:val="superscript"/>
        </w:rPr>
        <w:t>th</w:t>
      </w:r>
      <w:r>
        <w:t>,</w:t>
      </w:r>
      <w:r w:rsidRPr="00583BD9">
        <w:rPr>
          <w:lang w:val="en-US"/>
        </w:rPr>
        <w:t xml:space="preserve"> </w:t>
      </w:r>
      <w:r w:rsidRPr="00583BD9">
        <w:t>2017</w:t>
      </w:r>
      <w:r w:rsidR="00610508" w:rsidRPr="00583BD9">
        <w:t>.</w:t>
      </w:r>
      <w:bookmarkEnd w:id="192"/>
    </w:p>
    <w:bookmarkEnd w:id="188"/>
    <w:bookmarkEnd w:id="189"/>
    <w:bookmarkEnd w:id="190"/>
    <w:p w14:paraId="7AA6E6A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A7E31E" w14:textId="77777777" w:rsidR="002E39E3" w:rsidRDefault="002E39E3">
      <w:r>
        <w:separator/>
      </w:r>
    </w:p>
  </w:endnote>
  <w:endnote w:type="continuationSeparator" w:id="0">
    <w:p w14:paraId="05B530F1" w14:textId="77777777" w:rsidR="002E39E3" w:rsidRDefault="002E39E3">
      <w:r>
        <w:continuationSeparator/>
      </w:r>
    </w:p>
  </w:endnote>
  <w:endnote w:type="continuationNotice" w:id="1">
    <w:p w14:paraId="4BFDEA25" w14:textId="77777777" w:rsidR="002E39E3" w:rsidRDefault="002E39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1A2A5EDF" w:rsidR="003E6179" w:rsidRDefault="003E61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161A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61A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B90F2" w14:textId="77777777" w:rsidR="002E39E3" w:rsidRDefault="002E39E3">
      <w:r>
        <w:separator/>
      </w:r>
    </w:p>
  </w:footnote>
  <w:footnote w:type="continuationSeparator" w:id="0">
    <w:p w14:paraId="60AFADEB" w14:textId="77777777" w:rsidR="002E39E3" w:rsidRDefault="002E39E3">
      <w:r>
        <w:continuationSeparator/>
      </w:r>
    </w:p>
  </w:footnote>
  <w:footnote w:type="continuationNotice" w:id="1">
    <w:p w14:paraId="4DF82871" w14:textId="77777777" w:rsidR="002E39E3" w:rsidRDefault="002E39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3E6179" w:rsidRDefault="003E61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80090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0E9D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0279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8"/>
  </w:num>
  <w:num w:numId="8">
    <w:abstractNumId w:val="9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0"/>
  </w:num>
  <w:num w:numId="15">
    <w:abstractNumId w:val="14"/>
  </w:num>
  <w:num w:numId="16">
    <w:abstractNumId w:val="21"/>
  </w:num>
  <w:num w:numId="17">
    <w:abstractNumId w:val="19"/>
  </w:num>
  <w:num w:numId="18">
    <w:abstractNumId w:val="7"/>
  </w:num>
  <w:num w:numId="19">
    <w:abstractNumId w:val="5"/>
  </w:num>
  <w:num w:numId="20">
    <w:abstractNumId w:val="16"/>
  </w:num>
  <w:num w:numId="21">
    <w:abstractNumId w:val="4"/>
  </w:num>
  <w:num w:numId="22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0642"/>
    <w:rsid w:val="00011B28"/>
    <w:rsid w:val="00012E58"/>
    <w:rsid w:val="0001530B"/>
    <w:rsid w:val="00015D15"/>
    <w:rsid w:val="0002437C"/>
    <w:rsid w:val="0002564D"/>
    <w:rsid w:val="00025ECA"/>
    <w:rsid w:val="00027939"/>
    <w:rsid w:val="000325B8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2A07"/>
    <w:rsid w:val="000534E3"/>
    <w:rsid w:val="0005606A"/>
    <w:rsid w:val="00057117"/>
    <w:rsid w:val="000616E7"/>
    <w:rsid w:val="0006487E"/>
    <w:rsid w:val="00065E1A"/>
    <w:rsid w:val="00065FD3"/>
    <w:rsid w:val="000666AA"/>
    <w:rsid w:val="00066D76"/>
    <w:rsid w:val="00067548"/>
    <w:rsid w:val="00073085"/>
    <w:rsid w:val="00074543"/>
    <w:rsid w:val="00077E5F"/>
    <w:rsid w:val="0008036A"/>
    <w:rsid w:val="00081AE6"/>
    <w:rsid w:val="000828C0"/>
    <w:rsid w:val="0008409A"/>
    <w:rsid w:val="000855EB"/>
    <w:rsid w:val="00085B52"/>
    <w:rsid w:val="000866F2"/>
    <w:rsid w:val="0009009F"/>
    <w:rsid w:val="0009045D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293"/>
    <w:rsid w:val="001005FF"/>
    <w:rsid w:val="001062FB"/>
    <w:rsid w:val="001063E6"/>
    <w:rsid w:val="00111AAB"/>
    <w:rsid w:val="00113CF4"/>
    <w:rsid w:val="001153EA"/>
    <w:rsid w:val="00115643"/>
    <w:rsid w:val="00116765"/>
    <w:rsid w:val="001219F5"/>
    <w:rsid w:val="00121A20"/>
    <w:rsid w:val="00122F2E"/>
    <w:rsid w:val="0012377F"/>
    <w:rsid w:val="00123ED1"/>
    <w:rsid w:val="00124314"/>
    <w:rsid w:val="00126B4A"/>
    <w:rsid w:val="00126F12"/>
    <w:rsid w:val="001301FA"/>
    <w:rsid w:val="00132FD0"/>
    <w:rsid w:val="001344C0"/>
    <w:rsid w:val="001346FA"/>
    <w:rsid w:val="00135252"/>
    <w:rsid w:val="00135CF6"/>
    <w:rsid w:val="00137AB5"/>
    <w:rsid w:val="00137F0B"/>
    <w:rsid w:val="00137FBC"/>
    <w:rsid w:val="001433E3"/>
    <w:rsid w:val="0014455D"/>
    <w:rsid w:val="00147E4F"/>
    <w:rsid w:val="00151E23"/>
    <w:rsid w:val="001526E0"/>
    <w:rsid w:val="001551B5"/>
    <w:rsid w:val="001621D3"/>
    <w:rsid w:val="001643A8"/>
    <w:rsid w:val="001659C1"/>
    <w:rsid w:val="00172F3B"/>
    <w:rsid w:val="00173A8E"/>
    <w:rsid w:val="00177795"/>
    <w:rsid w:val="00177E4E"/>
    <w:rsid w:val="0018143F"/>
    <w:rsid w:val="001853FF"/>
    <w:rsid w:val="00190AC1"/>
    <w:rsid w:val="0019341A"/>
    <w:rsid w:val="00194319"/>
    <w:rsid w:val="00197DF9"/>
    <w:rsid w:val="001A1987"/>
    <w:rsid w:val="001A1E20"/>
    <w:rsid w:val="001A2564"/>
    <w:rsid w:val="001A4EB6"/>
    <w:rsid w:val="001A6173"/>
    <w:rsid w:val="001A6950"/>
    <w:rsid w:val="001A6CBA"/>
    <w:rsid w:val="001A7864"/>
    <w:rsid w:val="001B0D97"/>
    <w:rsid w:val="001B21E7"/>
    <w:rsid w:val="001B5A5D"/>
    <w:rsid w:val="001C1CE5"/>
    <w:rsid w:val="001C3D2A"/>
    <w:rsid w:val="001C4781"/>
    <w:rsid w:val="001C6495"/>
    <w:rsid w:val="001C7D50"/>
    <w:rsid w:val="001D51BA"/>
    <w:rsid w:val="001D6342"/>
    <w:rsid w:val="001D6D53"/>
    <w:rsid w:val="001E58E2"/>
    <w:rsid w:val="001E7AED"/>
    <w:rsid w:val="001E7EC3"/>
    <w:rsid w:val="001F3916"/>
    <w:rsid w:val="001F54C5"/>
    <w:rsid w:val="001F662C"/>
    <w:rsid w:val="001F7074"/>
    <w:rsid w:val="001F7A65"/>
    <w:rsid w:val="00200490"/>
    <w:rsid w:val="0020163F"/>
    <w:rsid w:val="00201F3A"/>
    <w:rsid w:val="00203C6E"/>
    <w:rsid w:val="00203F96"/>
    <w:rsid w:val="002069B2"/>
    <w:rsid w:val="00207BC4"/>
    <w:rsid w:val="00207FA3"/>
    <w:rsid w:val="00211D6F"/>
    <w:rsid w:val="00213805"/>
    <w:rsid w:val="00213DB5"/>
    <w:rsid w:val="00214DA8"/>
    <w:rsid w:val="00215423"/>
    <w:rsid w:val="00215616"/>
    <w:rsid w:val="002158FA"/>
    <w:rsid w:val="00220600"/>
    <w:rsid w:val="002224DB"/>
    <w:rsid w:val="00223FCB"/>
    <w:rsid w:val="002252C3"/>
    <w:rsid w:val="00225C54"/>
    <w:rsid w:val="00230104"/>
    <w:rsid w:val="00230765"/>
    <w:rsid w:val="00231727"/>
    <w:rsid w:val="002319E4"/>
    <w:rsid w:val="00232D9E"/>
    <w:rsid w:val="00235632"/>
    <w:rsid w:val="00235872"/>
    <w:rsid w:val="00235A08"/>
    <w:rsid w:val="002402EA"/>
    <w:rsid w:val="00240607"/>
    <w:rsid w:val="00241559"/>
    <w:rsid w:val="002435B3"/>
    <w:rsid w:val="002458EB"/>
    <w:rsid w:val="002500C8"/>
    <w:rsid w:val="00257543"/>
    <w:rsid w:val="002617E7"/>
    <w:rsid w:val="00261F7D"/>
    <w:rsid w:val="00261FC8"/>
    <w:rsid w:val="00264228"/>
    <w:rsid w:val="00264334"/>
    <w:rsid w:val="0026473E"/>
    <w:rsid w:val="00264F6E"/>
    <w:rsid w:val="00266214"/>
    <w:rsid w:val="00267C83"/>
    <w:rsid w:val="0027144F"/>
    <w:rsid w:val="00271619"/>
    <w:rsid w:val="00271F3A"/>
    <w:rsid w:val="002727E1"/>
    <w:rsid w:val="00273278"/>
    <w:rsid w:val="002737F4"/>
    <w:rsid w:val="002805F5"/>
    <w:rsid w:val="00280751"/>
    <w:rsid w:val="0028280A"/>
    <w:rsid w:val="002865D0"/>
    <w:rsid w:val="00286ACD"/>
    <w:rsid w:val="00287838"/>
    <w:rsid w:val="002907B5"/>
    <w:rsid w:val="002908EC"/>
    <w:rsid w:val="00292EB7"/>
    <w:rsid w:val="00296227"/>
    <w:rsid w:val="00296F44"/>
    <w:rsid w:val="0029777D"/>
    <w:rsid w:val="002A055E"/>
    <w:rsid w:val="002A16E1"/>
    <w:rsid w:val="002A1D4E"/>
    <w:rsid w:val="002A2869"/>
    <w:rsid w:val="002A3151"/>
    <w:rsid w:val="002B24D6"/>
    <w:rsid w:val="002B4E34"/>
    <w:rsid w:val="002B7AB3"/>
    <w:rsid w:val="002C41E6"/>
    <w:rsid w:val="002C75C5"/>
    <w:rsid w:val="002D071A"/>
    <w:rsid w:val="002D34B2"/>
    <w:rsid w:val="002D47E3"/>
    <w:rsid w:val="002D6328"/>
    <w:rsid w:val="002D7637"/>
    <w:rsid w:val="002E17F2"/>
    <w:rsid w:val="002E39E3"/>
    <w:rsid w:val="002E7CAE"/>
    <w:rsid w:val="002F2771"/>
    <w:rsid w:val="002F37A9"/>
    <w:rsid w:val="002F6541"/>
    <w:rsid w:val="00301912"/>
    <w:rsid w:val="00301CE6"/>
    <w:rsid w:val="0030256B"/>
    <w:rsid w:val="00304035"/>
    <w:rsid w:val="00304148"/>
    <w:rsid w:val="0030501F"/>
    <w:rsid w:val="00307BA1"/>
    <w:rsid w:val="00311702"/>
    <w:rsid w:val="00311E82"/>
    <w:rsid w:val="00313FD6"/>
    <w:rsid w:val="003142A9"/>
    <w:rsid w:val="003143BD"/>
    <w:rsid w:val="00317B01"/>
    <w:rsid w:val="00317F52"/>
    <w:rsid w:val="003203ED"/>
    <w:rsid w:val="00321ACD"/>
    <w:rsid w:val="00322C9F"/>
    <w:rsid w:val="003242F4"/>
    <w:rsid w:val="00324D23"/>
    <w:rsid w:val="00331751"/>
    <w:rsid w:val="003335CC"/>
    <w:rsid w:val="00334579"/>
    <w:rsid w:val="00335858"/>
    <w:rsid w:val="00336BDA"/>
    <w:rsid w:val="00342BD7"/>
    <w:rsid w:val="00343A07"/>
    <w:rsid w:val="00346DB5"/>
    <w:rsid w:val="00346F8A"/>
    <w:rsid w:val="003477B1"/>
    <w:rsid w:val="00354592"/>
    <w:rsid w:val="0035482C"/>
    <w:rsid w:val="00357380"/>
    <w:rsid w:val="003602D9"/>
    <w:rsid w:val="003604CE"/>
    <w:rsid w:val="00361F95"/>
    <w:rsid w:val="00366EB6"/>
    <w:rsid w:val="00370E47"/>
    <w:rsid w:val="003742AC"/>
    <w:rsid w:val="003755E5"/>
    <w:rsid w:val="0037643E"/>
    <w:rsid w:val="00377CE1"/>
    <w:rsid w:val="00377F78"/>
    <w:rsid w:val="00385BF0"/>
    <w:rsid w:val="00387266"/>
    <w:rsid w:val="003939FF"/>
    <w:rsid w:val="003A2223"/>
    <w:rsid w:val="003A2A0F"/>
    <w:rsid w:val="003A3273"/>
    <w:rsid w:val="003A4191"/>
    <w:rsid w:val="003A45A1"/>
    <w:rsid w:val="003A5AC5"/>
    <w:rsid w:val="003A5B0A"/>
    <w:rsid w:val="003A6BAC"/>
    <w:rsid w:val="003A79C5"/>
    <w:rsid w:val="003A7EF3"/>
    <w:rsid w:val="003B0BB2"/>
    <w:rsid w:val="003B159C"/>
    <w:rsid w:val="003B277B"/>
    <w:rsid w:val="003B369F"/>
    <w:rsid w:val="003B36A3"/>
    <w:rsid w:val="003B3E21"/>
    <w:rsid w:val="003B6C77"/>
    <w:rsid w:val="003B6EB4"/>
    <w:rsid w:val="003B7FE5"/>
    <w:rsid w:val="003C11C8"/>
    <w:rsid w:val="003C2702"/>
    <w:rsid w:val="003C7806"/>
    <w:rsid w:val="003D109F"/>
    <w:rsid w:val="003D1FCC"/>
    <w:rsid w:val="003D2478"/>
    <w:rsid w:val="003D2FC4"/>
    <w:rsid w:val="003D3C45"/>
    <w:rsid w:val="003D5B1F"/>
    <w:rsid w:val="003E15FA"/>
    <w:rsid w:val="003E55E4"/>
    <w:rsid w:val="003E609B"/>
    <w:rsid w:val="003E6179"/>
    <w:rsid w:val="003E74E3"/>
    <w:rsid w:val="003E75BA"/>
    <w:rsid w:val="003F0069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431"/>
    <w:rsid w:val="0041263E"/>
    <w:rsid w:val="00413AAC"/>
    <w:rsid w:val="004161AD"/>
    <w:rsid w:val="00420F0A"/>
    <w:rsid w:val="004210B7"/>
    <w:rsid w:val="00421105"/>
    <w:rsid w:val="004242F4"/>
    <w:rsid w:val="00427248"/>
    <w:rsid w:val="00437447"/>
    <w:rsid w:val="00440B16"/>
    <w:rsid w:val="00441A92"/>
    <w:rsid w:val="004432A0"/>
    <w:rsid w:val="00444F56"/>
    <w:rsid w:val="00445187"/>
    <w:rsid w:val="00446488"/>
    <w:rsid w:val="004517AA"/>
    <w:rsid w:val="00452CAC"/>
    <w:rsid w:val="00457136"/>
    <w:rsid w:val="00457565"/>
    <w:rsid w:val="00457995"/>
    <w:rsid w:val="00457B71"/>
    <w:rsid w:val="004600CB"/>
    <w:rsid w:val="004638B8"/>
    <w:rsid w:val="00465F3A"/>
    <w:rsid w:val="004669E2"/>
    <w:rsid w:val="00470C31"/>
    <w:rsid w:val="004734D0"/>
    <w:rsid w:val="0047556B"/>
    <w:rsid w:val="00477768"/>
    <w:rsid w:val="004804AF"/>
    <w:rsid w:val="00492BC5"/>
    <w:rsid w:val="004952E4"/>
    <w:rsid w:val="004964F1"/>
    <w:rsid w:val="004A00C0"/>
    <w:rsid w:val="004A16BC"/>
    <w:rsid w:val="004A2B94"/>
    <w:rsid w:val="004A58F5"/>
    <w:rsid w:val="004B7C0C"/>
    <w:rsid w:val="004C3898"/>
    <w:rsid w:val="004C62B6"/>
    <w:rsid w:val="004C7C52"/>
    <w:rsid w:val="004D36B1"/>
    <w:rsid w:val="004D7EBD"/>
    <w:rsid w:val="004E2680"/>
    <w:rsid w:val="004E28F9"/>
    <w:rsid w:val="004E462E"/>
    <w:rsid w:val="004E4B67"/>
    <w:rsid w:val="004E56DC"/>
    <w:rsid w:val="004E76F4"/>
    <w:rsid w:val="004F0B4E"/>
    <w:rsid w:val="004F0B6C"/>
    <w:rsid w:val="004F2078"/>
    <w:rsid w:val="004F4DA3"/>
    <w:rsid w:val="004F7F3D"/>
    <w:rsid w:val="00503025"/>
    <w:rsid w:val="00506557"/>
    <w:rsid w:val="0050677A"/>
    <w:rsid w:val="005108D8"/>
    <w:rsid w:val="005116F9"/>
    <w:rsid w:val="005153A7"/>
    <w:rsid w:val="005219CF"/>
    <w:rsid w:val="0052607B"/>
    <w:rsid w:val="00531534"/>
    <w:rsid w:val="005338D0"/>
    <w:rsid w:val="00534B59"/>
    <w:rsid w:val="0053593F"/>
    <w:rsid w:val="00536759"/>
    <w:rsid w:val="00537C62"/>
    <w:rsid w:val="00546970"/>
    <w:rsid w:val="005476C4"/>
    <w:rsid w:val="00550CE5"/>
    <w:rsid w:val="00554E19"/>
    <w:rsid w:val="005550A9"/>
    <w:rsid w:val="005574D6"/>
    <w:rsid w:val="0056121F"/>
    <w:rsid w:val="00567593"/>
    <w:rsid w:val="00572505"/>
    <w:rsid w:val="00580202"/>
    <w:rsid w:val="00582490"/>
    <w:rsid w:val="00582809"/>
    <w:rsid w:val="00583BD9"/>
    <w:rsid w:val="00587241"/>
    <w:rsid w:val="0058798C"/>
    <w:rsid w:val="005900FA"/>
    <w:rsid w:val="005935A4"/>
    <w:rsid w:val="005948C2"/>
    <w:rsid w:val="00595AC4"/>
    <w:rsid w:val="00595DCA"/>
    <w:rsid w:val="0059779B"/>
    <w:rsid w:val="005A209A"/>
    <w:rsid w:val="005A662D"/>
    <w:rsid w:val="005A7CD5"/>
    <w:rsid w:val="005B150D"/>
    <w:rsid w:val="005B35D7"/>
    <w:rsid w:val="005B392A"/>
    <w:rsid w:val="005B3AA3"/>
    <w:rsid w:val="005B6F83"/>
    <w:rsid w:val="005C74FB"/>
    <w:rsid w:val="005D1602"/>
    <w:rsid w:val="005E2640"/>
    <w:rsid w:val="005E385F"/>
    <w:rsid w:val="005E5B81"/>
    <w:rsid w:val="005F2CB1"/>
    <w:rsid w:val="005F3025"/>
    <w:rsid w:val="005F4D03"/>
    <w:rsid w:val="005F618C"/>
    <w:rsid w:val="005F70BD"/>
    <w:rsid w:val="00600195"/>
    <w:rsid w:val="0060283C"/>
    <w:rsid w:val="00604F14"/>
    <w:rsid w:val="00605F62"/>
    <w:rsid w:val="00610508"/>
    <w:rsid w:val="00611B83"/>
    <w:rsid w:val="00613257"/>
    <w:rsid w:val="0062061C"/>
    <w:rsid w:val="006207F6"/>
    <w:rsid w:val="00620A71"/>
    <w:rsid w:val="00620D80"/>
    <w:rsid w:val="00622158"/>
    <w:rsid w:val="006234A6"/>
    <w:rsid w:val="00624D23"/>
    <w:rsid w:val="00630001"/>
    <w:rsid w:val="006311B3"/>
    <w:rsid w:val="0063247F"/>
    <w:rsid w:val="0063284C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B17"/>
    <w:rsid w:val="00655733"/>
    <w:rsid w:val="00655ACD"/>
    <w:rsid w:val="00656214"/>
    <w:rsid w:val="00656A92"/>
    <w:rsid w:val="00656DDE"/>
    <w:rsid w:val="0066011D"/>
    <w:rsid w:val="006607C0"/>
    <w:rsid w:val="006613A6"/>
    <w:rsid w:val="006627A2"/>
    <w:rsid w:val="006634E6"/>
    <w:rsid w:val="006655EE"/>
    <w:rsid w:val="0066590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7052"/>
    <w:rsid w:val="006A2657"/>
    <w:rsid w:val="006A46FB"/>
    <w:rsid w:val="006A5E28"/>
    <w:rsid w:val="006A697B"/>
    <w:rsid w:val="006A7AFF"/>
    <w:rsid w:val="006B1816"/>
    <w:rsid w:val="006B2099"/>
    <w:rsid w:val="006B26A5"/>
    <w:rsid w:val="006B3F71"/>
    <w:rsid w:val="006B50CF"/>
    <w:rsid w:val="006C03B8"/>
    <w:rsid w:val="006C2547"/>
    <w:rsid w:val="006C5EC9"/>
    <w:rsid w:val="006C6059"/>
    <w:rsid w:val="006C6834"/>
    <w:rsid w:val="006C7522"/>
    <w:rsid w:val="006D3BD4"/>
    <w:rsid w:val="006D6F08"/>
    <w:rsid w:val="006E062C"/>
    <w:rsid w:val="006E28B7"/>
    <w:rsid w:val="006E3310"/>
    <w:rsid w:val="006E4E39"/>
    <w:rsid w:val="006E565E"/>
    <w:rsid w:val="006E673D"/>
    <w:rsid w:val="006E7D3B"/>
    <w:rsid w:val="006F141B"/>
    <w:rsid w:val="006F1B70"/>
    <w:rsid w:val="006F341D"/>
    <w:rsid w:val="006F3CDE"/>
    <w:rsid w:val="006F58D4"/>
    <w:rsid w:val="006F7502"/>
    <w:rsid w:val="00700140"/>
    <w:rsid w:val="0070346E"/>
    <w:rsid w:val="00704EDB"/>
    <w:rsid w:val="0070537F"/>
    <w:rsid w:val="00706101"/>
    <w:rsid w:val="00707072"/>
    <w:rsid w:val="00707D61"/>
    <w:rsid w:val="007118EE"/>
    <w:rsid w:val="00712287"/>
    <w:rsid w:val="00712772"/>
    <w:rsid w:val="00712CB7"/>
    <w:rsid w:val="00713568"/>
    <w:rsid w:val="007148D3"/>
    <w:rsid w:val="00715B9A"/>
    <w:rsid w:val="00715D90"/>
    <w:rsid w:val="00721593"/>
    <w:rsid w:val="007215D3"/>
    <w:rsid w:val="00726EA6"/>
    <w:rsid w:val="00727208"/>
    <w:rsid w:val="00727680"/>
    <w:rsid w:val="00733C1D"/>
    <w:rsid w:val="007348B1"/>
    <w:rsid w:val="00734B23"/>
    <w:rsid w:val="007362A6"/>
    <w:rsid w:val="00736D7D"/>
    <w:rsid w:val="00740E58"/>
    <w:rsid w:val="0074405B"/>
    <w:rsid w:val="007445A0"/>
    <w:rsid w:val="0074517E"/>
    <w:rsid w:val="0074524B"/>
    <w:rsid w:val="007472BA"/>
    <w:rsid w:val="00747D8B"/>
    <w:rsid w:val="00751228"/>
    <w:rsid w:val="00757196"/>
    <w:rsid w:val="007571E1"/>
    <w:rsid w:val="007604B2"/>
    <w:rsid w:val="00762A12"/>
    <w:rsid w:val="007647D0"/>
    <w:rsid w:val="00765281"/>
    <w:rsid w:val="00766BAD"/>
    <w:rsid w:val="00772536"/>
    <w:rsid w:val="007730BD"/>
    <w:rsid w:val="007755F2"/>
    <w:rsid w:val="00776971"/>
    <w:rsid w:val="0078177E"/>
    <w:rsid w:val="00782C4D"/>
    <w:rsid w:val="0078304C"/>
    <w:rsid w:val="00783673"/>
    <w:rsid w:val="00785490"/>
    <w:rsid w:val="00787B8E"/>
    <w:rsid w:val="007925EA"/>
    <w:rsid w:val="00793CD8"/>
    <w:rsid w:val="00795C92"/>
    <w:rsid w:val="00796231"/>
    <w:rsid w:val="00797FF7"/>
    <w:rsid w:val="007A1CB3"/>
    <w:rsid w:val="007A306F"/>
    <w:rsid w:val="007A43A6"/>
    <w:rsid w:val="007A44AB"/>
    <w:rsid w:val="007A44B8"/>
    <w:rsid w:val="007A58A6"/>
    <w:rsid w:val="007A647D"/>
    <w:rsid w:val="007B0AA8"/>
    <w:rsid w:val="007B1CB5"/>
    <w:rsid w:val="007B3D2D"/>
    <w:rsid w:val="007B50AE"/>
    <w:rsid w:val="007B51DF"/>
    <w:rsid w:val="007C05DD"/>
    <w:rsid w:val="007C3D18"/>
    <w:rsid w:val="007C60BF"/>
    <w:rsid w:val="007C6A07"/>
    <w:rsid w:val="007C71B9"/>
    <w:rsid w:val="007C75A1"/>
    <w:rsid w:val="007C77A5"/>
    <w:rsid w:val="007D04E5"/>
    <w:rsid w:val="007D2508"/>
    <w:rsid w:val="007D5901"/>
    <w:rsid w:val="007D7526"/>
    <w:rsid w:val="007E2B62"/>
    <w:rsid w:val="007E4610"/>
    <w:rsid w:val="007E4715"/>
    <w:rsid w:val="007E505B"/>
    <w:rsid w:val="007E7091"/>
    <w:rsid w:val="007E7AAA"/>
    <w:rsid w:val="007E7EC8"/>
    <w:rsid w:val="007F2D36"/>
    <w:rsid w:val="007F337C"/>
    <w:rsid w:val="007F3EBD"/>
    <w:rsid w:val="00803FAE"/>
    <w:rsid w:val="00805B86"/>
    <w:rsid w:val="0080605F"/>
    <w:rsid w:val="00807216"/>
    <w:rsid w:val="00807786"/>
    <w:rsid w:val="00811FCB"/>
    <w:rsid w:val="00812584"/>
    <w:rsid w:val="00814232"/>
    <w:rsid w:val="008158D6"/>
    <w:rsid w:val="00817196"/>
    <w:rsid w:val="00817EDE"/>
    <w:rsid w:val="0082121E"/>
    <w:rsid w:val="008235DB"/>
    <w:rsid w:val="00824AB4"/>
    <w:rsid w:val="00824C68"/>
    <w:rsid w:val="00825C42"/>
    <w:rsid w:val="00825D25"/>
    <w:rsid w:val="00827D6F"/>
    <w:rsid w:val="0083238A"/>
    <w:rsid w:val="00835088"/>
    <w:rsid w:val="0083746E"/>
    <w:rsid w:val="008376AC"/>
    <w:rsid w:val="00841848"/>
    <w:rsid w:val="008444E8"/>
    <w:rsid w:val="00844E80"/>
    <w:rsid w:val="00846FE7"/>
    <w:rsid w:val="00847423"/>
    <w:rsid w:val="00850CEC"/>
    <w:rsid w:val="00856911"/>
    <w:rsid w:val="00860CAB"/>
    <w:rsid w:val="0086548A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40D"/>
    <w:rsid w:val="00885F41"/>
    <w:rsid w:val="0088665F"/>
    <w:rsid w:val="00886D2A"/>
    <w:rsid w:val="00890EEC"/>
    <w:rsid w:val="00894A88"/>
    <w:rsid w:val="00895386"/>
    <w:rsid w:val="008967D5"/>
    <w:rsid w:val="008A1D66"/>
    <w:rsid w:val="008A21FF"/>
    <w:rsid w:val="008A2CE2"/>
    <w:rsid w:val="008A30AC"/>
    <w:rsid w:val="008A44B8"/>
    <w:rsid w:val="008A51A8"/>
    <w:rsid w:val="008A54C7"/>
    <w:rsid w:val="008A7459"/>
    <w:rsid w:val="008A77D8"/>
    <w:rsid w:val="008B0483"/>
    <w:rsid w:val="008B120C"/>
    <w:rsid w:val="008B1415"/>
    <w:rsid w:val="008B51A0"/>
    <w:rsid w:val="008B592A"/>
    <w:rsid w:val="008B7B5C"/>
    <w:rsid w:val="008C0C99"/>
    <w:rsid w:val="008C2017"/>
    <w:rsid w:val="008C3338"/>
    <w:rsid w:val="008C4958"/>
    <w:rsid w:val="008C4BAA"/>
    <w:rsid w:val="008C6AE8"/>
    <w:rsid w:val="008C7573"/>
    <w:rsid w:val="008D11FF"/>
    <w:rsid w:val="008D34F1"/>
    <w:rsid w:val="008D39D8"/>
    <w:rsid w:val="008D6D1A"/>
    <w:rsid w:val="008E065E"/>
    <w:rsid w:val="008E0927"/>
    <w:rsid w:val="008E1909"/>
    <w:rsid w:val="008E219F"/>
    <w:rsid w:val="008F1EAB"/>
    <w:rsid w:val="008F31E6"/>
    <w:rsid w:val="008F33DC"/>
    <w:rsid w:val="008F477F"/>
    <w:rsid w:val="00902350"/>
    <w:rsid w:val="0090336B"/>
    <w:rsid w:val="00904A7D"/>
    <w:rsid w:val="009053AA"/>
    <w:rsid w:val="00905FDD"/>
    <w:rsid w:val="00906939"/>
    <w:rsid w:val="00910B7D"/>
    <w:rsid w:val="009117A9"/>
    <w:rsid w:val="00911DFB"/>
    <w:rsid w:val="009139D9"/>
    <w:rsid w:val="00914AD8"/>
    <w:rsid w:val="00916079"/>
    <w:rsid w:val="00917CE9"/>
    <w:rsid w:val="00920BF2"/>
    <w:rsid w:val="00922010"/>
    <w:rsid w:val="00923270"/>
    <w:rsid w:val="00931BD9"/>
    <w:rsid w:val="00933A3B"/>
    <w:rsid w:val="009368F3"/>
    <w:rsid w:val="009403B3"/>
    <w:rsid w:val="00941636"/>
    <w:rsid w:val="00943742"/>
    <w:rsid w:val="009455B1"/>
    <w:rsid w:val="00945C05"/>
    <w:rsid w:val="00946945"/>
    <w:rsid w:val="00947713"/>
    <w:rsid w:val="00950DE7"/>
    <w:rsid w:val="00953920"/>
    <w:rsid w:val="00953D47"/>
    <w:rsid w:val="009561B1"/>
    <w:rsid w:val="0095681E"/>
    <w:rsid w:val="009572D4"/>
    <w:rsid w:val="009573FA"/>
    <w:rsid w:val="00961921"/>
    <w:rsid w:val="0096430A"/>
    <w:rsid w:val="0096554B"/>
    <w:rsid w:val="0096584A"/>
    <w:rsid w:val="00971F08"/>
    <w:rsid w:val="00973B91"/>
    <w:rsid w:val="0097603D"/>
    <w:rsid w:val="00976949"/>
    <w:rsid w:val="00980477"/>
    <w:rsid w:val="00983BA2"/>
    <w:rsid w:val="00985253"/>
    <w:rsid w:val="009853B3"/>
    <w:rsid w:val="00985952"/>
    <w:rsid w:val="00990630"/>
    <w:rsid w:val="00991761"/>
    <w:rsid w:val="00994DCA"/>
    <w:rsid w:val="009960EC"/>
    <w:rsid w:val="009970DD"/>
    <w:rsid w:val="00997977"/>
    <w:rsid w:val="00997C48"/>
    <w:rsid w:val="009A0FBA"/>
    <w:rsid w:val="009A1601"/>
    <w:rsid w:val="009A231B"/>
    <w:rsid w:val="009A2D40"/>
    <w:rsid w:val="009A2F86"/>
    <w:rsid w:val="009A4071"/>
    <w:rsid w:val="009A462D"/>
    <w:rsid w:val="009A5CBA"/>
    <w:rsid w:val="009B1F30"/>
    <w:rsid w:val="009B3AC2"/>
    <w:rsid w:val="009B4DF4"/>
    <w:rsid w:val="009B564E"/>
    <w:rsid w:val="009B7E87"/>
    <w:rsid w:val="009C403E"/>
    <w:rsid w:val="009D0BF6"/>
    <w:rsid w:val="009D131F"/>
    <w:rsid w:val="009D47BC"/>
    <w:rsid w:val="009D4FF0"/>
    <w:rsid w:val="009D703C"/>
    <w:rsid w:val="009D718F"/>
    <w:rsid w:val="009D7771"/>
    <w:rsid w:val="009E023A"/>
    <w:rsid w:val="009E068F"/>
    <w:rsid w:val="009E0B8E"/>
    <w:rsid w:val="009E14E0"/>
    <w:rsid w:val="009E35DB"/>
    <w:rsid w:val="009E47A3"/>
    <w:rsid w:val="009F08F3"/>
    <w:rsid w:val="009F1ECE"/>
    <w:rsid w:val="009F344F"/>
    <w:rsid w:val="009F7DE0"/>
    <w:rsid w:val="00A048A8"/>
    <w:rsid w:val="00A04F49"/>
    <w:rsid w:val="00A070FE"/>
    <w:rsid w:val="00A07855"/>
    <w:rsid w:val="00A1101B"/>
    <w:rsid w:val="00A13E54"/>
    <w:rsid w:val="00A17F63"/>
    <w:rsid w:val="00A2193B"/>
    <w:rsid w:val="00A21D55"/>
    <w:rsid w:val="00A2351A"/>
    <w:rsid w:val="00A264A9"/>
    <w:rsid w:val="00A26F88"/>
    <w:rsid w:val="00A27785"/>
    <w:rsid w:val="00A30187"/>
    <w:rsid w:val="00A31514"/>
    <w:rsid w:val="00A33AE9"/>
    <w:rsid w:val="00A3448A"/>
    <w:rsid w:val="00A36297"/>
    <w:rsid w:val="00A4199B"/>
    <w:rsid w:val="00A41E2B"/>
    <w:rsid w:val="00A4227C"/>
    <w:rsid w:val="00A45B74"/>
    <w:rsid w:val="00A50426"/>
    <w:rsid w:val="00A52745"/>
    <w:rsid w:val="00A52E1D"/>
    <w:rsid w:val="00A54721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2DA"/>
    <w:rsid w:val="00A92879"/>
    <w:rsid w:val="00A9442A"/>
    <w:rsid w:val="00A95882"/>
    <w:rsid w:val="00AA016F"/>
    <w:rsid w:val="00AA1ED6"/>
    <w:rsid w:val="00AA51D6"/>
    <w:rsid w:val="00AB0AE7"/>
    <w:rsid w:val="00AB0BC8"/>
    <w:rsid w:val="00AB11CA"/>
    <w:rsid w:val="00AB14D9"/>
    <w:rsid w:val="00AB4AB8"/>
    <w:rsid w:val="00AB655E"/>
    <w:rsid w:val="00AC007F"/>
    <w:rsid w:val="00AC159C"/>
    <w:rsid w:val="00AC2ECD"/>
    <w:rsid w:val="00AC30D4"/>
    <w:rsid w:val="00AC3119"/>
    <w:rsid w:val="00AC3350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080"/>
    <w:rsid w:val="00AF17C7"/>
    <w:rsid w:val="00AF1C5D"/>
    <w:rsid w:val="00AF20DE"/>
    <w:rsid w:val="00AF38B8"/>
    <w:rsid w:val="00AF42D7"/>
    <w:rsid w:val="00B00123"/>
    <w:rsid w:val="00B006FE"/>
    <w:rsid w:val="00B007CB"/>
    <w:rsid w:val="00B02AA9"/>
    <w:rsid w:val="00B02F98"/>
    <w:rsid w:val="00B02FA3"/>
    <w:rsid w:val="00B05084"/>
    <w:rsid w:val="00B157F9"/>
    <w:rsid w:val="00B167F1"/>
    <w:rsid w:val="00B1772D"/>
    <w:rsid w:val="00B17745"/>
    <w:rsid w:val="00B20256"/>
    <w:rsid w:val="00B20D09"/>
    <w:rsid w:val="00B25A92"/>
    <w:rsid w:val="00B2763F"/>
    <w:rsid w:val="00B27714"/>
    <w:rsid w:val="00B27AAC"/>
    <w:rsid w:val="00B30929"/>
    <w:rsid w:val="00B372AA"/>
    <w:rsid w:val="00B40445"/>
    <w:rsid w:val="00B41888"/>
    <w:rsid w:val="00B42BDB"/>
    <w:rsid w:val="00B45A52"/>
    <w:rsid w:val="00B46175"/>
    <w:rsid w:val="00B5105F"/>
    <w:rsid w:val="00B56AFB"/>
    <w:rsid w:val="00B60679"/>
    <w:rsid w:val="00B628B0"/>
    <w:rsid w:val="00B62AAA"/>
    <w:rsid w:val="00B63CAC"/>
    <w:rsid w:val="00B664C7"/>
    <w:rsid w:val="00B67CAC"/>
    <w:rsid w:val="00B70EB6"/>
    <w:rsid w:val="00B72211"/>
    <w:rsid w:val="00B72D4F"/>
    <w:rsid w:val="00B739F6"/>
    <w:rsid w:val="00B777D4"/>
    <w:rsid w:val="00B81A6C"/>
    <w:rsid w:val="00B85DE5"/>
    <w:rsid w:val="00B90F73"/>
    <w:rsid w:val="00B93B59"/>
    <w:rsid w:val="00B9406A"/>
    <w:rsid w:val="00BA2280"/>
    <w:rsid w:val="00BA2A08"/>
    <w:rsid w:val="00BA4212"/>
    <w:rsid w:val="00BA56D2"/>
    <w:rsid w:val="00BA73CA"/>
    <w:rsid w:val="00BA76E0"/>
    <w:rsid w:val="00BB2A25"/>
    <w:rsid w:val="00BB51E9"/>
    <w:rsid w:val="00BB57CB"/>
    <w:rsid w:val="00BC0158"/>
    <w:rsid w:val="00BC0FDC"/>
    <w:rsid w:val="00BC3053"/>
    <w:rsid w:val="00BC4D2E"/>
    <w:rsid w:val="00BD48AC"/>
    <w:rsid w:val="00BD5F1A"/>
    <w:rsid w:val="00BE1234"/>
    <w:rsid w:val="00BE2FA6"/>
    <w:rsid w:val="00BE333F"/>
    <w:rsid w:val="00BE4AD5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39"/>
    <w:rsid w:val="00C12107"/>
    <w:rsid w:val="00C12A49"/>
    <w:rsid w:val="00C14D4B"/>
    <w:rsid w:val="00C154BB"/>
    <w:rsid w:val="00C24C77"/>
    <w:rsid w:val="00C26FAA"/>
    <w:rsid w:val="00C279B5"/>
    <w:rsid w:val="00C27AF5"/>
    <w:rsid w:val="00C27C45"/>
    <w:rsid w:val="00C369D8"/>
    <w:rsid w:val="00C3719D"/>
    <w:rsid w:val="00C47BEB"/>
    <w:rsid w:val="00C54995"/>
    <w:rsid w:val="00C54D41"/>
    <w:rsid w:val="00C60783"/>
    <w:rsid w:val="00C64672"/>
    <w:rsid w:val="00C701FA"/>
    <w:rsid w:val="00C70697"/>
    <w:rsid w:val="00C70A07"/>
    <w:rsid w:val="00C71BFC"/>
    <w:rsid w:val="00C72EF4"/>
    <w:rsid w:val="00C759A5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29A"/>
    <w:rsid w:val="00CB1F63"/>
    <w:rsid w:val="00CB7170"/>
    <w:rsid w:val="00CC040E"/>
    <w:rsid w:val="00CC111F"/>
    <w:rsid w:val="00CC2011"/>
    <w:rsid w:val="00CC3EA0"/>
    <w:rsid w:val="00CC5BCD"/>
    <w:rsid w:val="00CC7B45"/>
    <w:rsid w:val="00CD1188"/>
    <w:rsid w:val="00CD2ED1"/>
    <w:rsid w:val="00CD337B"/>
    <w:rsid w:val="00CE0424"/>
    <w:rsid w:val="00CE7561"/>
    <w:rsid w:val="00CF11FA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2355A"/>
    <w:rsid w:val="00D239A7"/>
    <w:rsid w:val="00D23F47"/>
    <w:rsid w:val="00D3005B"/>
    <w:rsid w:val="00D32726"/>
    <w:rsid w:val="00D36AD6"/>
    <w:rsid w:val="00D36E71"/>
    <w:rsid w:val="00D373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319C"/>
    <w:rsid w:val="00D6435F"/>
    <w:rsid w:val="00D652B5"/>
    <w:rsid w:val="00D65A4C"/>
    <w:rsid w:val="00D66155"/>
    <w:rsid w:val="00D66880"/>
    <w:rsid w:val="00D679B2"/>
    <w:rsid w:val="00D708B0"/>
    <w:rsid w:val="00D70E73"/>
    <w:rsid w:val="00D72831"/>
    <w:rsid w:val="00D741A7"/>
    <w:rsid w:val="00D749C9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9045A"/>
    <w:rsid w:val="00D91517"/>
    <w:rsid w:val="00D9196D"/>
    <w:rsid w:val="00D92982"/>
    <w:rsid w:val="00D96606"/>
    <w:rsid w:val="00D97813"/>
    <w:rsid w:val="00DA305E"/>
    <w:rsid w:val="00DA5007"/>
    <w:rsid w:val="00DA5417"/>
    <w:rsid w:val="00DA56E8"/>
    <w:rsid w:val="00DB0A9F"/>
    <w:rsid w:val="00DB24D0"/>
    <w:rsid w:val="00DB377D"/>
    <w:rsid w:val="00DC2D36"/>
    <w:rsid w:val="00DC53EF"/>
    <w:rsid w:val="00DD6B05"/>
    <w:rsid w:val="00DE5608"/>
    <w:rsid w:val="00DE57E6"/>
    <w:rsid w:val="00DE58D0"/>
    <w:rsid w:val="00DE654F"/>
    <w:rsid w:val="00DF0B6E"/>
    <w:rsid w:val="00DF15E0"/>
    <w:rsid w:val="00DF37A0"/>
    <w:rsid w:val="00DF5692"/>
    <w:rsid w:val="00DF5C56"/>
    <w:rsid w:val="00E10DE7"/>
    <w:rsid w:val="00E110E7"/>
    <w:rsid w:val="00E11B20"/>
    <w:rsid w:val="00E16B7D"/>
    <w:rsid w:val="00E17FA2"/>
    <w:rsid w:val="00E215A5"/>
    <w:rsid w:val="00E22330"/>
    <w:rsid w:val="00E23D35"/>
    <w:rsid w:val="00E270B4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5355"/>
    <w:rsid w:val="00E46886"/>
    <w:rsid w:val="00E47AEF"/>
    <w:rsid w:val="00E51EF3"/>
    <w:rsid w:val="00E53B75"/>
    <w:rsid w:val="00E54E3B"/>
    <w:rsid w:val="00E57565"/>
    <w:rsid w:val="00E63838"/>
    <w:rsid w:val="00E64434"/>
    <w:rsid w:val="00E67C51"/>
    <w:rsid w:val="00E70E85"/>
    <w:rsid w:val="00E72EFC"/>
    <w:rsid w:val="00E758EC"/>
    <w:rsid w:val="00E8234C"/>
    <w:rsid w:val="00E83AA9"/>
    <w:rsid w:val="00E83E29"/>
    <w:rsid w:val="00E85928"/>
    <w:rsid w:val="00E87822"/>
    <w:rsid w:val="00E90395"/>
    <w:rsid w:val="00E90B1C"/>
    <w:rsid w:val="00E90E49"/>
    <w:rsid w:val="00E917F9"/>
    <w:rsid w:val="00E9291C"/>
    <w:rsid w:val="00E93FFE"/>
    <w:rsid w:val="00E94F8A"/>
    <w:rsid w:val="00E9558E"/>
    <w:rsid w:val="00E962F4"/>
    <w:rsid w:val="00EA5F86"/>
    <w:rsid w:val="00EA7A41"/>
    <w:rsid w:val="00EB077B"/>
    <w:rsid w:val="00EB2BB3"/>
    <w:rsid w:val="00EB4EA2"/>
    <w:rsid w:val="00EC22A3"/>
    <w:rsid w:val="00EC236F"/>
    <w:rsid w:val="00EC27C6"/>
    <w:rsid w:val="00EC4207"/>
    <w:rsid w:val="00EC5653"/>
    <w:rsid w:val="00EC60B5"/>
    <w:rsid w:val="00EC71CE"/>
    <w:rsid w:val="00ED1006"/>
    <w:rsid w:val="00EF05BE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27BB"/>
    <w:rsid w:val="00F15FA5"/>
    <w:rsid w:val="00F175E0"/>
    <w:rsid w:val="00F17DB6"/>
    <w:rsid w:val="00F209B7"/>
    <w:rsid w:val="00F216F1"/>
    <w:rsid w:val="00F21A76"/>
    <w:rsid w:val="00F21B65"/>
    <w:rsid w:val="00F2376F"/>
    <w:rsid w:val="00F243D8"/>
    <w:rsid w:val="00F27A9A"/>
    <w:rsid w:val="00F27C11"/>
    <w:rsid w:val="00F30828"/>
    <w:rsid w:val="00F313D6"/>
    <w:rsid w:val="00F40F0C"/>
    <w:rsid w:val="00F434FA"/>
    <w:rsid w:val="00F44F77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68CE"/>
    <w:rsid w:val="00F6716C"/>
    <w:rsid w:val="00F67297"/>
    <w:rsid w:val="00F67F53"/>
    <w:rsid w:val="00F703BE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7A2"/>
    <w:rsid w:val="00F93AA9"/>
    <w:rsid w:val="00F9668D"/>
    <w:rsid w:val="00F96985"/>
    <w:rsid w:val="00F97838"/>
    <w:rsid w:val="00FA069F"/>
    <w:rsid w:val="00FA2BB3"/>
    <w:rsid w:val="00FB2A94"/>
    <w:rsid w:val="00FB4417"/>
    <w:rsid w:val="00FB4C80"/>
    <w:rsid w:val="00FB6A6A"/>
    <w:rsid w:val="00FC4AD0"/>
    <w:rsid w:val="00FC7429"/>
    <w:rsid w:val="00FD07F6"/>
    <w:rsid w:val="00FD1EC8"/>
    <w:rsid w:val="00FD3267"/>
    <w:rsid w:val="00FD3FB3"/>
    <w:rsid w:val="00FD46EF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70B36CAB-5430-4CBD-8FC4-060594C20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5NUHHDQN7SK2-1-159870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https://ericoll.internal.ericsson.com/sites/STAR/_layouts/DocIdRedir.aspx?ID=5NUHHDQN7SK2-1-159870</Url>
      <Description>5NUHHDQN7SK2-1-159870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9A0732-7BA7-4ECA-B447-4118E1819C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7E600F9-2D19-4757-AD84-6B724AAA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5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Icaro Da Silva</cp:lastModifiedBy>
  <cp:revision>2</cp:revision>
  <cp:lastPrinted>2008-01-31T06:09:00Z</cp:lastPrinted>
  <dcterms:created xsi:type="dcterms:W3CDTF">2017-05-05T22:58:00Z</dcterms:created>
  <dcterms:modified xsi:type="dcterms:W3CDTF">2017-05-05T22:58:00Z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555921d7-818f-40b4-85d1-dae6a14a2626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